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208" w:type="dxa"/>
        <w:jc w:val="center"/>
        <w:tblInd w:w="15" w:type="dxa"/>
        <w:tblLayout w:type="fixed"/>
        <w:tblCellMar>
          <w:left w:w="70" w:type="dxa"/>
          <w:right w:w="70" w:type="dxa"/>
        </w:tblCellMar>
        <w:tblLook w:val="0000" w:firstRow="0" w:lastRow="0" w:firstColumn="0" w:lastColumn="0" w:noHBand="0" w:noVBand="0"/>
      </w:tblPr>
      <w:tblGrid>
        <w:gridCol w:w="1580"/>
        <w:gridCol w:w="213"/>
        <w:gridCol w:w="160"/>
        <w:gridCol w:w="160"/>
        <w:gridCol w:w="5357"/>
        <w:gridCol w:w="160"/>
        <w:gridCol w:w="1578"/>
      </w:tblGrid>
      <w:tr w:rsidR="00EB3055" w:rsidTr="00480271">
        <w:trPr>
          <w:cantSplit/>
          <w:trHeight w:val="1456"/>
          <w:jc w:val="center"/>
        </w:trPr>
        <w:tc>
          <w:tcPr>
            <w:tcW w:w="1580" w:type="dxa"/>
            <w:tcMar>
              <w:left w:w="0" w:type="dxa"/>
              <w:right w:w="0" w:type="dxa"/>
            </w:tcMar>
            <w:vAlign w:val="center"/>
          </w:tcPr>
          <w:p w:rsidR="00EB3055" w:rsidRDefault="00E9284C" w:rsidP="000D74BF">
            <w:pPr>
              <w:jc w:val="center"/>
            </w:pPr>
            <w:r>
              <w:rPr>
                <w:noProof/>
              </w:rPr>
              <w:drawing>
                <wp:inline distT="0" distB="0" distL="0" distR="0" wp14:anchorId="7B5AB6ED" wp14:editId="62288959">
                  <wp:extent cx="966470" cy="880110"/>
                  <wp:effectExtent l="0" t="0" r="5080" b="0"/>
                  <wp:docPr id="1" name="Image 1" descr="europe_F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urope_FEA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6470" cy="880110"/>
                          </a:xfrm>
                          <a:prstGeom prst="rect">
                            <a:avLst/>
                          </a:prstGeom>
                          <a:noFill/>
                          <a:ln>
                            <a:noFill/>
                          </a:ln>
                        </pic:spPr>
                      </pic:pic>
                    </a:graphicData>
                  </a:graphic>
                </wp:inline>
              </w:drawing>
            </w:r>
          </w:p>
        </w:tc>
        <w:tc>
          <w:tcPr>
            <w:tcW w:w="213" w:type="dxa"/>
          </w:tcPr>
          <w:p w:rsidR="00EB3055" w:rsidRDefault="00EB3055" w:rsidP="000D74BF">
            <w:pPr>
              <w:rPr>
                <w:rFonts w:ascii="Tahoma" w:hAnsi="Tahoma"/>
                <w:sz w:val="14"/>
              </w:rPr>
            </w:pPr>
          </w:p>
        </w:tc>
        <w:tc>
          <w:tcPr>
            <w:tcW w:w="160" w:type="dxa"/>
            <w:tcMar>
              <w:left w:w="0" w:type="dxa"/>
              <w:right w:w="0" w:type="dxa"/>
            </w:tcMar>
            <w:vAlign w:val="center"/>
          </w:tcPr>
          <w:p w:rsidR="00EB3055" w:rsidRDefault="00EB3055" w:rsidP="000D74BF">
            <w:pPr>
              <w:jc w:val="center"/>
              <w:rPr>
                <w:rFonts w:ascii="Tahoma" w:hAnsi="Tahoma"/>
                <w:sz w:val="16"/>
                <w:highlight w:val="yellow"/>
              </w:rPr>
            </w:pPr>
          </w:p>
        </w:tc>
        <w:tc>
          <w:tcPr>
            <w:tcW w:w="160" w:type="dxa"/>
          </w:tcPr>
          <w:p w:rsidR="00EB3055" w:rsidRDefault="00EB3055" w:rsidP="000D74BF">
            <w:pPr>
              <w:rPr>
                <w:rFonts w:ascii="Tahoma" w:hAnsi="Tahoma"/>
                <w:sz w:val="14"/>
              </w:rPr>
            </w:pPr>
          </w:p>
        </w:tc>
        <w:tc>
          <w:tcPr>
            <w:tcW w:w="5357" w:type="dxa"/>
            <w:vAlign w:val="center"/>
          </w:tcPr>
          <w:p w:rsidR="00EB3055" w:rsidRDefault="00FC5396" w:rsidP="000D74BF">
            <w:pPr>
              <w:ind w:left="92"/>
              <w:jc w:val="both"/>
              <w:rPr>
                <w:highlight w:val="yellow"/>
              </w:rPr>
            </w:pPr>
            <w:r w:rsidRPr="0034578E">
              <w:rPr>
                <w:noProof/>
              </w:rPr>
              <w:drawing>
                <wp:inline distT="0" distB="0" distL="0" distR="0" wp14:anchorId="14BD7EA8" wp14:editId="44B0A469">
                  <wp:extent cx="2457450" cy="93598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68095" cy="940037"/>
                          </a:xfrm>
                          <a:prstGeom prst="rect">
                            <a:avLst/>
                          </a:prstGeom>
                        </pic:spPr>
                      </pic:pic>
                    </a:graphicData>
                  </a:graphic>
                </wp:inline>
              </w:drawing>
            </w:r>
          </w:p>
        </w:tc>
        <w:tc>
          <w:tcPr>
            <w:tcW w:w="160" w:type="dxa"/>
          </w:tcPr>
          <w:p w:rsidR="00EB3055" w:rsidRDefault="00EB3055" w:rsidP="000D74BF">
            <w:pPr>
              <w:rPr>
                <w:rFonts w:ascii="Tahoma" w:hAnsi="Tahoma"/>
                <w:sz w:val="14"/>
              </w:rPr>
            </w:pPr>
          </w:p>
        </w:tc>
        <w:tc>
          <w:tcPr>
            <w:tcW w:w="1578" w:type="dxa"/>
            <w:vAlign w:val="center"/>
          </w:tcPr>
          <w:p w:rsidR="00EB3055" w:rsidRDefault="00EB3055" w:rsidP="000D74BF">
            <w:pPr>
              <w:ind w:right="50"/>
              <w:jc w:val="center"/>
            </w:pPr>
          </w:p>
          <w:p w:rsidR="00EB3055" w:rsidRDefault="00EB3055" w:rsidP="000D74BF">
            <w:pPr>
              <w:pStyle w:val="normalformulaire"/>
              <w:jc w:val="center"/>
              <w:rPr>
                <w:b/>
                <w:sz w:val="10"/>
                <w:highlight w:val="yellow"/>
              </w:rPr>
            </w:pPr>
          </w:p>
          <w:p w:rsidR="00EB3055" w:rsidRDefault="00EB3055" w:rsidP="000D74BF">
            <w:pPr>
              <w:pStyle w:val="normalformulaire"/>
              <w:jc w:val="center"/>
              <w:rPr>
                <w:highlight w:val="yellow"/>
              </w:rPr>
            </w:pPr>
          </w:p>
        </w:tc>
      </w:tr>
    </w:tbl>
    <w:p w:rsidR="00480271" w:rsidRDefault="005376C2" w:rsidP="00480271">
      <w:pPr>
        <w:pStyle w:val="normalformulaire"/>
        <w:snapToGrid w:val="0"/>
        <w:rPr>
          <w:rFonts w:ascii="Arial" w:hAnsi="Arial"/>
          <w:b/>
          <w:smallCaps/>
          <w:color w:val="0000FF"/>
          <w:sz w:val="28"/>
          <w:szCs w:val="28"/>
        </w:rPr>
      </w:pPr>
      <w:r>
        <w:rPr>
          <w:noProof/>
        </w:rPr>
        <mc:AlternateContent>
          <mc:Choice Requires="wps">
            <w:drawing>
              <wp:anchor distT="0" distB="0" distL="114300" distR="114300" simplePos="0" relativeHeight="251657216" behindDoc="0" locked="0" layoutInCell="1" allowOverlap="1" wp14:anchorId="51BD692F" wp14:editId="6A790424">
                <wp:simplePos x="0" y="0"/>
                <wp:positionH relativeFrom="column">
                  <wp:posOffset>-340360</wp:posOffset>
                </wp:positionH>
                <wp:positionV relativeFrom="paragraph">
                  <wp:posOffset>172720</wp:posOffset>
                </wp:positionV>
                <wp:extent cx="228600" cy="1657350"/>
                <wp:effectExtent l="0" t="0" r="0" b="0"/>
                <wp:wrapNone/>
                <wp:docPr id="2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A47" w:rsidRPr="004D4788" w:rsidRDefault="001A2A47" w:rsidP="00EB3055">
                            <w:pPr>
                              <w:pStyle w:val="normalformulaire"/>
                              <w:jc w:val="right"/>
                            </w:pPr>
                            <w:r>
                              <w:t xml:space="preserve">Version </w:t>
                            </w:r>
                            <w:r w:rsidRPr="004D4788">
                              <w:t xml:space="preserve">du </w:t>
                            </w:r>
                            <w:r>
                              <w:t>1er</w:t>
                            </w:r>
                            <w:r w:rsidRPr="004D4788">
                              <w:t xml:space="preserve"> </w:t>
                            </w:r>
                            <w:r>
                              <w:t>février 2021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left:0;text-align:left;margin-left:-26.8pt;margin-top:13.6pt;width:18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" filled="f" stroked="f">
                <v:textbox style="layout-flow:vertical;mso-layout-flow-alt:bottom-to-top" inset=".5mm,.3mm,.5mm,.3mm">
                  <w:txbxContent>
                    <w:p w:rsidR="001A2A47" w:rsidRPr="004D4788" w:rsidRDefault="001A2A47" w:rsidP="00EB3055">
                      <w:pPr>
                        <w:pStyle w:val="normalformulaire"/>
                        <w:jc w:val="right"/>
                      </w:pPr>
                      <w:r>
                        <w:t xml:space="preserve">Version </w:t>
                      </w:r>
                      <w:r w:rsidRPr="004D4788">
                        <w:t xml:space="preserve">du </w:t>
                      </w:r>
                      <w:r>
                        <w:t>1er</w:t>
                      </w:r>
                      <w:r w:rsidRPr="004D4788">
                        <w:t xml:space="preserve"> </w:t>
                      </w:r>
                      <w:r>
                        <w:t>février 2021</w:t>
                      </w:r>
                    </w:p>
                  </w:txbxContent>
                </v:textbox>
              </v:shape>
            </w:pict>
          </mc:Fallback>
        </mc:AlternateContent>
      </w:r>
    </w:p>
    <w:tbl>
      <w:tblPr>
        <w:tblW w:w="0" w:type="auto"/>
        <w:tblInd w:w="70" w:type="dxa"/>
        <w:tblLayout w:type="fixed"/>
        <w:tblCellMar>
          <w:left w:w="70" w:type="dxa"/>
          <w:right w:w="70" w:type="dxa"/>
        </w:tblCellMar>
        <w:tblLook w:val="0000" w:firstRow="0" w:lastRow="0" w:firstColumn="0" w:lastColumn="0" w:noHBand="0" w:noVBand="0"/>
      </w:tblPr>
      <w:tblGrid>
        <w:gridCol w:w="10186"/>
        <w:gridCol w:w="69"/>
      </w:tblGrid>
      <w:tr w:rsidR="00EB3055">
        <w:tc>
          <w:tcPr>
            <w:tcW w:w="10255" w:type="dxa"/>
            <w:gridSpan w:val="2"/>
            <w:tcBorders>
              <w:top w:val="single" w:sz="4" w:space="0" w:color="000000"/>
              <w:left w:val="single" w:sz="4" w:space="0" w:color="000000"/>
              <w:right w:val="single" w:sz="4" w:space="0" w:color="000000"/>
            </w:tcBorders>
            <w:shd w:val="clear" w:color="auto" w:fill="auto"/>
          </w:tcPr>
          <w:p w:rsidR="000B357F" w:rsidRDefault="00EB3055" w:rsidP="000D74BF">
            <w:pPr>
              <w:pStyle w:val="normalformulaire"/>
              <w:jc w:val="center"/>
              <w:rPr>
                <w:b/>
                <w:smallCaps/>
                <w:color w:val="008080"/>
                <w:sz w:val="32"/>
              </w:rPr>
            </w:pPr>
            <w:r>
              <w:rPr>
                <w:b/>
                <w:bCs/>
                <w:smallCaps/>
                <w:color w:val="008080"/>
                <w:sz w:val="32"/>
              </w:rPr>
              <w:t>Notice d’information</w:t>
            </w:r>
            <w:r>
              <w:rPr>
                <w:b/>
                <w:bCs/>
                <w:smallCaps/>
                <w:sz w:val="32"/>
              </w:rPr>
              <w:t xml:space="preserve"> </w:t>
            </w:r>
            <w:r>
              <w:rPr>
                <w:b/>
                <w:bCs/>
                <w:smallCaps/>
                <w:color w:val="008080"/>
                <w:sz w:val="32"/>
              </w:rPr>
              <w:t>à l’attention des bénéficiaires potentiels de</w:t>
            </w:r>
            <w:r>
              <w:rPr>
                <w:b/>
                <w:bCs/>
                <w:smallCaps/>
                <w:sz w:val="32"/>
              </w:rPr>
              <w:t xml:space="preserve"> </w:t>
            </w:r>
            <w:r>
              <w:rPr>
                <w:b/>
                <w:bCs/>
                <w:smallCaps/>
                <w:color w:val="008080"/>
                <w:sz w:val="32"/>
              </w:rPr>
              <w:t>l’</w:t>
            </w:r>
            <w:r>
              <w:rPr>
                <w:b/>
                <w:smallCaps/>
                <w:color w:val="008080"/>
                <w:sz w:val="32"/>
              </w:rPr>
              <w:t xml:space="preserve">aide </w:t>
            </w:r>
            <w:r w:rsidR="00E31042">
              <w:rPr>
                <w:b/>
                <w:smallCaps/>
                <w:color w:val="008080"/>
                <w:sz w:val="32"/>
              </w:rPr>
              <w:t>en faveur des</w:t>
            </w:r>
            <w:r w:rsidR="009B5D26">
              <w:rPr>
                <w:b/>
                <w:smallCaps/>
                <w:color w:val="008080"/>
                <w:sz w:val="32"/>
              </w:rPr>
              <w:t xml:space="preserve"> voies stratégiques d’</w:t>
            </w:r>
            <w:r w:rsidR="00D03FA4">
              <w:rPr>
                <w:b/>
                <w:smallCaps/>
                <w:color w:val="008080"/>
                <w:sz w:val="32"/>
              </w:rPr>
              <w:t>accès</w:t>
            </w:r>
            <w:r w:rsidR="009B5D26">
              <w:rPr>
                <w:b/>
                <w:smallCaps/>
                <w:color w:val="008080"/>
                <w:sz w:val="32"/>
              </w:rPr>
              <w:t xml:space="preserve"> aux massifs forestiers</w:t>
            </w:r>
          </w:p>
          <w:p w:rsidR="00EB3055" w:rsidRDefault="00EB3055" w:rsidP="00CA70CE">
            <w:pPr>
              <w:pStyle w:val="normalformulaire"/>
              <w:jc w:val="center"/>
              <w:rPr>
                <w:b/>
                <w:bCs/>
                <w:sz w:val="32"/>
              </w:rPr>
            </w:pPr>
            <w:r>
              <w:rPr>
                <w:b/>
                <w:i/>
                <w:iCs/>
                <w:smallCaps/>
                <w:color w:val="008080"/>
                <w:sz w:val="28"/>
              </w:rPr>
              <w:t>(</w:t>
            </w:r>
            <w:r w:rsidR="00CA70CE">
              <w:rPr>
                <w:b/>
                <w:i/>
                <w:iCs/>
                <w:smallCaps/>
                <w:color w:val="008080"/>
                <w:sz w:val="24"/>
              </w:rPr>
              <w:t xml:space="preserve">type </w:t>
            </w:r>
            <w:proofErr w:type="spellStart"/>
            <w:r w:rsidR="00CA70CE">
              <w:rPr>
                <w:b/>
                <w:i/>
                <w:iCs/>
                <w:smallCaps/>
                <w:color w:val="008080"/>
                <w:sz w:val="24"/>
              </w:rPr>
              <w:t>d’operations</w:t>
            </w:r>
            <w:proofErr w:type="spellEnd"/>
            <w:r>
              <w:rPr>
                <w:b/>
                <w:i/>
                <w:iCs/>
                <w:smallCaps/>
                <w:color w:val="008080"/>
                <w:sz w:val="24"/>
              </w:rPr>
              <w:t xml:space="preserve"> </w:t>
            </w:r>
            <w:r w:rsidR="000269D9">
              <w:rPr>
                <w:b/>
                <w:i/>
                <w:iCs/>
                <w:smallCaps/>
                <w:color w:val="008080"/>
                <w:sz w:val="24"/>
              </w:rPr>
              <w:t>4</w:t>
            </w:r>
            <w:r>
              <w:rPr>
                <w:b/>
                <w:i/>
                <w:iCs/>
                <w:smallCaps/>
                <w:color w:val="008080"/>
                <w:sz w:val="24"/>
              </w:rPr>
              <w:t>.</w:t>
            </w:r>
            <w:r w:rsidR="000269D9">
              <w:rPr>
                <w:b/>
                <w:i/>
                <w:iCs/>
                <w:smallCaps/>
                <w:color w:val="008080"/>
                <w:sz w:val="24"/>
              </w:rPr>
              <w:t>3</w:t>
            </w:r>
            <w:r w:rsidR="00B946B2">
              <w:rPr>
                <w:b/>
                <w:i/>
                <w:iCs/>
                <w:smallCaps/>
                <w:color w:val="008080"/>
                <w:sz w:val="24"/>
              </w:rPr>
              <w:t>.</w:t>
            </w:r>
            <w:r w:rsidR="000269D9">
              <w:rPr>
                <w:b/>
                <w:i/>
                <w:iCs/>
                <w:smallCaps/>
                <w:color w:val="008080"/>
                <w:sz w:val="24"/>
              </w:rPr>
              <w:t>2</w:t>
            </w:r>
            <w:r w:rsidR="00FC5396">
              <w:rPr>
                <w:b/>
                <w:i/>
                <w:iCs/>
                <w:smallCaps/>
                <w:color w:val="008080"/>
                <w:sz w:val="24"/>
              </w:rPr>
              <w:t>b</w:t>
            </w:r>
            <w:r>
              <w:rPr>
                <w:b/>
                <w:i/>
                <w:iCs/>
                <w:smallCaps/>
                <w:color w:val="008080"/>
                <w:sz w:val="24"/>
              </w:rPr>
              <w:t xml:space="preserve"> du p</w:t>
            </w:r>
            <w:r w:rsidR="00FD3A70">
              <w:rPr>
                <w:b/>
                <w:i/>
                <w:iCs/>
                <w:smallCaps/>
                <w:color w:val="008080"/>
                <w:sz w:val="24"/>
              </w:rPr>
              <w:t>rogramme</w:t>
            </w:r>
            <w:r>
              <w:rPr>
                <w:b/>
                <w:i/>
                <w:iCs/>
                <w:smallCaps/>
                <w:color w:val="008080"/>
                <w:sz w:val="24"/>
              </w:rPr>
              <w:t xml:space="preserve"> de développement rural de bourgogne)</w:t>
            </w:r>
          </w:p>
        </w:tc>
      </w:tr>
      <w:tr w:rsidR="00EB3055">
        <w:trPr>
          <w:trHeight w:val="747"/>
        </w:trPr>
        <w:tc>
          <w:tcPr>
            <w:tcW w:w="10255" w:type="dxa"/>
            <w:gridSpan w:val="2"/>
            <w:tcBorders>
              <w:left w:val="single" w:sz="4" w:space="0" w:color="000000"/>
              <w:bottom w:val="single" w:sz="4" w:space="0" w:color="000000"/>
              <w:right w:val="single" w:sz="4" w:space="0" w:color="000000"/>
            </w:tcBorders>
            <w:shd w:val="clear" w:color="auto" w:fill="auto"/>
            <w:vAlign w:val="center"/>
          </w:tcPr>
          <w:p w:rsidR="00EB3055" w:rsidRPr="001C643C" w:rsidRDefault="00EB3055" w:rsidP="000D74BF">
            <w:pPr>
              <w:pStyle w:val="normalformulaire"/>
              <w:jc w:val="center"/>
              <w:rPr>
                <w:b/>
                <w:bCs/>
                <w:color w:val="000000"/>
                <w:sz w:val="20"/>
              </w:rPr>
            </w:pPr>
            <w:r w:rsidRPr="001C643C">
              <w:rPr>
                <w:b/>
                <w:bCs/>
                <w:color w:val="000000"/>
                <w:sz w:val="20"/>
              </w:rPr>
              <w:t xml:space="preserve">Cette notice présente les principaux points </w:t>
            </w:r>
            <w:r w:rsidR="000B357F">
              <w:rPr>
                <w:b/>
                <w:bCs/>
                <w:color w:val="000000"/>
                <w:sz w:val="20"/>
              </w:rPr>
              <w:t>de la réglementation</w:t>
            </w:r>
            <w:r w:rsidRPr="001C643C">
              <w:rPr>
                <w:b/>
                <w:bCs/>
                <w:color w:val="000000"/>
                <w:sz w:val="20"/>
              </w:rPr>
              <w:t>.</w:t>
            </w:r>
          </w:p>
          <w:p w:rsidR="00EB3055" w:rsidRPr="001C643C" w:rsidRDefault="00EB3055" w:rsidP="000D74BF">
            <w:pPr>
              <w:pStyle w:val="normalformulaire"/>
              <w:jc w:val="center"/>
              <w:rPr>
                <w:b/>
                <w:bCs/>
                <w:color w:val="000000"/>
                <w:sz w:val="20"/>
                <w:u w:val="single"/>
              </w:rPr>
            </w:pPr>
            <w:r w:rsidRPr="001C643C">
              <w:rPr>
                <w:b/>
                <w:bCs/>
                <w:color w:val="000000"/>
                <w:sz w:val="20"/>
                <w:u w:val="single"/>
              </w:rPr>
              <w:t>Lisez-la avant de remplir l</w:t>
            </w:r>
            <w:r w:rsidR="00B946B2">
              <w:rPr>
                <w:b/>
                <w:bCs/>
                <w:color w:val="000000"/>
                <w:sz w:val="20"/>
                <w:u w:val="single"/>
              </w:rPr>
              <w:t>e formulaire de demande d’aide correspondant</w:t>
            </w:r>
          </w:p>
          <w:p w:rsidR="00EB3055" w:rsidRPr="001C643C" w:rsidRDefault="000269D9" w:rsidP="000D74BF">
            <w:pPr>
              <w:pStyle w:val="normalformulaire"/>
              <w:jc w:val="center"/>
              <w:rPr>
                <w:b/>
                <w:bCs/>
                <w:smallCaps/>
                <w:color w:val="000000"/>
                <w:sz w:val="24"/>
              </w:rPr>
            </w:pPr>
            <w:r w:rsidRPr="001C643C">
              <w:rPr>
                <w:b/>
                <w:bCs/>
                <w:smallCaps/>
                <w:color w:val="000000"/>
                <w:sz w:val="24"/>
              </w:rPr>
              <w:t xml:space="preserve">Si vous souhaitez davantage de précisions, contactez la Direction </w:t>
            </w:r>
            <w:r>
              <w:rPr>
                <w:b/>
                <w:bCs/>
                <w:smallCaps/>
                <w:color w:val="000000"/>
                <w:sz w:val="24"/>
              </w:rPr>
              <w:t xml:space="preserve">Départementale </w:t>
            </w:r>
            <w:r w:rsidRPr="001C643C">
              <w:rPr>
                <w:b/>
                <w:bCs/>
                <w:smallCaps/>
                <w:color w:val="000000"/>
                <w:sz w:val="24"/>
              </w:rPr>
              <w:t>de</w:t>
            </w:r>
            <w:r>
              <w:rPr>
                <w:b/>
                <w:bCs/>
                <w:smallCaps/>
                <w:color w:val="000000"/>
                <w:sz w:val="24"/>
              </w:rPr>
              <w:t>s</w:t>
            </w:r>
            <w:r w:rsidRPr="001C643C">
              <w:rPr>
                <w:b/>
                <w:bCs/>
                <w:smallCaps/>
                <w:color w:val="000000"/>
                <w:sz w:val="24"/>
              </w:rPr>
              <w:t xml:space="preserve"> </w:t>
            </w:r>
            <w:r>
              <w:rPr>
                <w:b/>
                <w:bCs/>
                <w:smallCaps/>
                <w:color w:val="000000"/>
                <w:sz w:val="24"/>
              </w:rPr>
              <w:t>Territoires</w:t>
            </w:r>
            <w:r w:rsidRPr="001C643C">
              <w:rPr>
                <w:b/>
                <w:bCs/>
                <w:smallCaps/>
                <w:color w:val="000000"/>
                <w:sz w:val="24"/>
              </w:rPr>
              <w:t xml:space="preserve"> du </w:t>
            </w:r>
            <w:r>
              <w:rPr>
                <w:b/>
                <w:bCs/>
                <w:smallCaps/>
                <w:color w:val="000000"/>
                <w:sz w:val="24"/>
              </w:rPr>
              <w:t>département</w:t>
            </w:r>
            <w:r w:rsidRPr="001C643C">
              <w:rPr>
                <w:b/>
                <w:bCs/>
                <w:smallCaps/>
                <w:color w:val="000000"/>
                <w:sz w:val="24"/>
              </w:rPr>
              <w:t xml:space="preserve"> de </w:t>
            </w:r>
            <w:r>
              <w:rPr>
                <w:b/>
                <w:bCs/>
                <w:smallCaps/>
                <w:color w:val="000000"/>
                <w:sz w:val="24"/>
              </w:rPr>
              <w:t>votre projet</w:t>
            </w:r>
          </w:p>
          <w:p w:rsidR="00EB3055" w:rsidRDefault="00EB3055" w:rsidP="000D74BF">
            <w:pPr>
              <w:pStyle w:val="normalformulaire"/>
              <w:jc w:val="center"/>
            </w:pPr>
          </w:p>
        </w:tc>
      </w:tr>
      <w:tr w:rsidR="00C676F8">
        <w:trPr>
          <w:trHeight w:val="747"/>
        </w:trPr>
        <w:tc>
          <w:tcPr>
            <w:tcW w:w="10255" w:type="dxa"/>
            <w:gridSpan w:val="2"/>
            <w:tcBorders>
              <w:left w:val="single" w:sz="4" w:space="0" w:color="000000"/>
              <w:bottom w:val="single" w:sz="4" w:space="0" w:color="000000"/>
              <w:right w:val="single" w:sz="4" w:space="0" w:color="000000"/>
            </w:tcBorders>
            <w:shd w:val="clear" w:color="auto" w:fill="auto"/>
            <w:vAlign w:val="center"/>
          </w:tcPr>
          <w:p w:rsidR="00C676F8" w:rsidRDefault="00EB3055" w:rsidP="009B5D26">
            <w:pPr>
              <w:pStyle w:val="normalformulaire"/>
              <w:suppressAutoHyphens w:val="0"/>
              <w:spacing w:before="120"/>
              <w:ind w:left="40" w:right="40"/>
              <w:rPr>
                <w:b/>
                <w:color w:val="008080"/>
                <w:sz w:val="18"/>
                <w:szCs w:val="18"/>
              </w:rPr>
            </w:pPr>
            <w:r>
              <w:t xml:space="preserve">La sous-mesure </w:t>
            </w:r>
            <w:r w:rsidR="000269D9">
              <w:t>4</w:t>
            </w:r>
            <w:r>
              <w:t>.</w:t>
            </w:r>
            <w:r w:rsidR="000269D9">
              <w:t>3</w:t>
            </w:r>
            <w:r>
              <w:t xml:space="preserve"> </w:t>
            </w:r>
            <w:r w:rsidR="000269D9">
              <w:t xml:space="preserve">du </w:t>
            </w:r>
            <w:r>
              <w:t>Programme de développement rural de Bourgogne</w:t>
            </w:r>
            <w:r w:rsidR="00BD12FF">
              <w:t xml:space="preserve"> contient un dispositif d’aide </w:t>
            </w:r>
            <w:r w:rsidR="00BD12FF" w:rsidRPr="00114BE9">
              <w:t>qui</w:t>
            </w:r>
            <w:r w:rsidRPr="00114BE9">
              <w:t xml:space="preserve"> vise</w:t>
            </w:r>
            <w:r w:rsidR="000B357F" w:rsidRPr="00114BE9">
              <w:t xml:space="preserve"> à</w:t>
            </w:r>
            <w:r w:rsidRPr="00114BE9">
              <w:t xml:space="preserve"> </w:t>
            </w:r>
            <w:r w:rsidR="00B946B2" w:rsidRPr="00B946B2">
              <w:t xml:space="preserve">faciliter </w:t>
            </w:r>
            <w:r w:rsidR="000269D9">
              <w:t>l’accès et le défruitement des massifs forestiers</w:t>
            </w:r>
            <w:r w:rsidR="00B946B2">
              <w:t>.</w:t>
            </w:r>
          </w:p>
        </w:tc>
      </w:tr>
      <w:tr w:rsidR="00D66499">
        <w:tblPrEx>
          <w:tblCellMar>
            <w:left w:w="0" w:type="dxa"/>
            <w:right w:w="0" w:type="dxa"/>
          </w:tblCellMar>
        </w:tblPrEx>
        <w:trPr>
          <w:trHeight w:hRule="exact" w:val="150"/>
        </w:trPr>
        <w:tc>
          <w:tcPr>
            <w:tcW w:w="10186" w:type="dxa"/>
            <w:tcBorders>
              <w:top w:val="single" w:sz="4" w:space="0" w:color="000000"/>
            </w:tcBorders>
            <w:shd w:val="clear" w:color="auto" w:fill="auto"/>
          </w:tcPr>
          <w:p w:rsidR="00D66499" w:rsidRDefault="00D66499">
            <w:pPr>
              <w:pStyle w:val="normalformulaire"/>
              <w:snapToGrid w:val="0"/>
            </w:pPr>
          </w:p>
        </w:tc>
        <w:tc>
          <w:tcPr>
            <w:tcW w:w="69" w:type="dxa"/>
            <w:shd w:val="clear" w:color="auto" w:fill="auto"/>
          </w:tcPr>
          <w:p w:rsidR="00D66499" w:rsidRDefault="00D66499">
            <w:pPr>
              <w:snapToGrid w:val="0"/>
              <w:rPr>
                <w:b/>
                <w:color w:val="008080"/>
                <w:sz w:val="20"/>
              </w:rPr>
            </w:pPr>
          </w:p>
        </w:tc>
      </w:tr>
      <w:tr w:rsidR="00D66499" w:rsidTr="00B230FE">
        <w:trPr>
          <w:trHeight w:hRule="exact" w:val="1894"/>
        </w:trPr>
        <w:tc>
          <w:tcPr>
            <w:tcW w:w="10255" w:type="dxa"/>
            <w:gridSpan w:val="2"/>
            <w:tcBorders>
              <w:top w:val="single" w:sz="4" w:space="0" w:color="000000"/>
              <w:left w:val="single" w:sz="4" w:space="0" w:color="000000"/>
              <w:bottom w:val="single" w:sz="4" w:space="0" w:color="000000"/>
              <w:right w:val="single" w:sz="4" w:space="0" w:color="000000"/>
            </w:tcBorders>
            <w:shd w:val="clear" w:color="auto" w:fill="auto"/>
          </w:tcPr>
          <w:p w:rsidR="00B230FE" w:rsidRDefault="00B230FE" w:rsidP="00B230FE">
            <w:pPr>
              <w:pStyle w:val="normalformulaire"/>
              <w:snapToGrid w:val="0"/>
              <w:rPr>
                <w:b/>
                <w:color w:val="008080"/>
                <w:szCs w:val="16"/>
              </w:rPr>
            </w:pPr>
            <w:r>
              <w:rPr>
                <w:b/>
                <w:color w:val="008080"/>
                <w:szCs w:val="16"/>
              </w:rPr>
              <w:t>SOMMAIRE DE LA NOTICE</w:t>
            </w:r>
          </w:p>
          <w:p w:rsidR="00B230FE" w:rsidRDefault="00B230FE" w:rsidP="009B6CBB">
            <w:pPr>
              <w:pStyle w:val="normalformulaire"/>
              <w:numPr>
                <w:ilvl w:val="0"/>
                <w:numId w:val="10"/>
              </w:numPr>
              <w:rPr>
                <w:b/>
                <w:color w:val="008080"/>
                <w:szCs w:val="16"/>
              </w:rPr>
            </w:pPr>
            <w:r>
              <w:rPr>
                <w:b/>
                <w:color w:val="008080"/>
                <w:szCs w:val="16"/>
              </w:rPr>
              <w:t>Présentation synthétique du dispositif</w:t>
            </w:r>
          </w:p>
          <w:p w:rsidR="00B230FE" w:rsidRDefault="00B230FE" w:rsidP="009B6CBB">
            <w:pPr>
              <w:pStyle w:val="normalformulaire"/>
              <w:numPr>
                <w:ilvl w:val="0"/>
                <w:numId w:val="10"/>
              </w:numPr>
              <w:rPr>
                <w:b/>
                <w:color w:val="008080"/>
                <w:szCs w:val="16"/>
              </w:rPr>
            </w:pPr>
            <w:r>
              <w:rPr>
                <w:b/>
                <w:color w:val="008080"/>
                <w:szCs w:val="16"/>
              </w:rPr>
              <w:t>Indications pour remplir les rubriques du formulaire</w:t>
            </w:r>
          </w:p>
          <w:p w:rsidR="00B230FE" w:rsidRDefault="00B230FE" w:rsidP="009B6CBB">
            <w:pPr>
              <w:pStyle w:val="normalformulaire"/>
              <w:numPr>
                <w:ilvl w:val="0"/>
                <w:numId w:val="10"/>
              </w:numPr>
              <w:rPr>
                <w:b/>
                <w:color w:val="008080"/>
                <w:szCs w:val="16"/>
              </w:rPr>
            </w:pPr>
            <w:r>
              <w:rPr>
                <w:b/>
                <w:color w:val="008080"/>
                <w:szCs w:val="16"/>
              </w:rPr>
              <w:t>Rappel de vos engagements</w:t>
            </w:r>
          </w:p>
          <w:p w:rsidR="00B230FE" w:rsidRDefault="00B230FE" w:rsidP="009B6CBB">
            <w:pPr>
              <w:pStyle w:val="normalformulaire"/>
              <w:numPr>
                <w:ilvl w:val="0"/>
                <w:numId w:val="10"/>
              </w:numPr>
              <w:tabs>
                <w:tab w:val="left" w:pos="923"/>
              </w:tabs>
              <w:rPr>
                <w:b/>
                <w:color w:val="008080"/>
                <w:szCs w:val="16"/>
              </w:rPr>
            </w:pPr>
            <w:r>
              <w:rPr>
                <w:b/>
                <w:color w:val="008080"/>
                <w:szCs w:val="16"/>
              </w:rPr>
              <w:t>Pièces justificatives des dépenses prévisionnelles à joindre au formulaire</w:t>
            </w:r>
          </w:p>
          <w:p w:rsidR="00B230FE" w:rsidRDefault="00B230FE" w:rsidP="009B6CBB">
            <w:pPr>
              <w:pStyle w:val="normalformulaire"/>
              <w:numPr>
                <w:ilvl w:val="0"/>
                <w:numId w:val="10"/>
              </w:numPr>
              <w:rPr>
                <w:b/>
                <w:color w:val="008080"/>
                <w:szCs w:val="16"/>
              </w:rPr>
            </w:pPr>
            <w:r>
              <w:rPr>
                <w:b/>
                <w:color w:val="008080"/>
                <w:szCs w:val="16"/>
              </w:rPr>
              <w:t>Informations complémentaires sur les pièces justificatives à joindre au formulaire</w:t>
            </w:r>
          </w:p>
          <w:p w:rsidR="00B230FE" w:rsidRDefault="00B230FE" w:rsidP="009B6CBB">
            <w:pPr>
              <w:pStyle w:val="normalformulaire"/>
              <w:numPr>
                <w:ilvl w:val="0"/>
                <w:numId w:val="10"/>
              </w:numPr>
              <w:tabs>
                <w:tab w:val="left" w:pos="923"/>
              </w:tabs>
              <w:rPr>
                <w:b/>
                <w:color w:val="008080"/>
                <w:szCs w:val="16"/>
              </w:rPr>
            </w:pPr>
            <w:r>
              <w:rPr>
                <w:b/>
                <w:noProof/>
                <w:color w:val="008080"/>
                <w:szCs w:val="16"/>
              </w:rPr>
              <mc:AlternateContent>
                <mc:Choice Requires="wps">
                  <w:drawing>
                    <wp:anchor distT="0" distB="0" distL="114300" distR="114300" simplePos="0" relativeHeight="251660288" behindDoc="0" locked="0" layoutInCell="1" allowOverlap="1" wp14:anchorId="3FA0D1A3" wp14:editId="17973E06">
                      <wp:simplePos x="0" y="0"/>
                      <wp:positionH relativeFrom="column">
                        <wp:posOffset>3377565</wp:posOffset>
                      </wp:positionH>
                      <wp:positionV relativeFrom="paragraph">
                        <wp:posOffset>10160</wp:posOffset>
                      </wp:positionV>
                      <wp:extent cx="2476500" cy="314325"/>
                      <wp:effectExtent l="647700" t="0" r="19050" b="2857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14325"/>
                              </a:xfrm>
                              <a:prstGeom prst="wedgeRoundRectCallout">
                                <a:avLst>
                                  <a:gd name="adj1" fmla="val -74646"/>
                                  <a:gd name="adj2" fmla="val -38243"/>
                                  <a:gd name="adj3" fmla="val 16667"/>
                                </a:avLst>
                              </a:prstGeom>
                              <a:solidFill>
                                <a:srgbClr val="FFFFFF"/>
                              </a:solidFill>
                              <a:ln w="9525">
                                <a:solidFill>
                                  <a:srgbClr val="000000"/>
                                </a:solidFill>
                                <a:miter lim="800000"/>
                                <a:headEnd/>
                                <a:tailEnd/>
                              </a:ln>
                            </wps:spPr>
                            <wps:txbx>
                              <w:txbxContent>
                                <w:p w:rsidR="001A2A47" w:rsidRPr="00870C85" w:rsidRDefault="001A2A47" w:rsidP="00B230FE">
                                  <w:pPr>
                                    <w:rPr>
                                      <w:sz w:val="16"/>
                                      <w:szCs w:val="16"/>
                                    </w:rPr>
                                  </w:pPr>
                                  <w:r w:rsidRPr="00870C85">
                                    <w:rPr>
                                      <w:sz w:val="16"/>
                                      <w:szCs w:val="16"/>
                                    </w:rPr>
                                    <w:t>Présente le mécanisme</w:t>
                                  </w:r>
                                  <w:r>
                                    <w:rPr>
                                      <w:sz w:val="16"/>
                                      <w:szCs w:val="16"/>
                                    </w:rPr>
                                    <w:t xml:space="preserve"> de sélection des projets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5" o:spid="_x0000_s1027" type="#_x0000_t62" style="position:absolute;left:0;text-align:left;margin-left:265.95pt;margin-top:.8pt;width:19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" adj="-5324,2540">
                      <v:textbox>
                        <w:txbxContent>
                          <w:p w:rsidR="001A2A47" w:rsidRPr="00870C85" w:rsidRDefault="001A2A47" w:rsidP="00B230FE">
                            <w:pPr>
                              <w:rPr>
                                <w:sz w:val="16"/>
                                <w:szCs w:val="16"/>
                              </w:rPr>
                            </w:pPr>
                            <w:r w:rsidRPr="00870C85">
                              <w:rPr>
                                <w:sz w:val="16"/>
                                <w:szCs w:val="16"/>
                              </w:rPr>
                              <w:t>Présente le mécanisme</w:t>
                            </w:r>
                            <w:r>
                              <w:rPr>
                                <w:sz w:val="16"/>
                                <w:szCs w:val="16"/>
                              </w:rPr>
                              <w:t xml:space="preserve"> de sélection des projets </w:t>
                            </w:r>
                          </w:p>
                        </w:txbxContent>
                      </v:textbox>
                    </v:shape>
                  </w:pict>
                </mc:Fallback>
              </mc:AlternateContent>
            </w:r>
            <w:r>
              <w:rPr>
                <w:b/>
                <w:color w:val="008080"/>
                <w:szCs w:val="16"/>
              </w:rPr>
              <w:t>La suite qui sera donnée à votre demande</w:t>
            </w:r>
          </w:p>
          <w:p w:rsidR="00B230FE" w:rsidRDefault="00B230FE" w:rsidP="009B6CBB">
            <w:pPr>
              <w:pStyle w:val="normalformulaire"/>
              <w:numPr>
                <w:ilvl w:val="0"/>
                <w:numId w:val="10"/>
              </w:numPr>
              <w:tabs>
                <w:tab w:val="left" w:pos="923"/>
              </w:tabs>
              <w:rPr>
                <w:b/>
                <w:color w:val="008080"/>
                <w:szCs w:val="16"/>
              </w:rPr>
            </w:pPr>
            <w:r>
              <w:rPr>
                <w:b/>
                <w:color w:val="008080"/>
                <w:szCs w:val="16"/>
              </w:rPr>
              <w:t>En cas de contrôle sur place</w:t>
            </w:r>
          </w:p>
          <w:p w:rsidR="00D66499" w:rsidRPr="00B230FE" w:rsidRDefault="00B230FE" w:rsidP="009B6CBB">
            <w:pPr>
              <w:pStyle w:val="normalformulaire"/>
              <w:numPr>
                <w:ilvl w:val="0"/>
                <w:numId w:val="10"/>
              </w:numPr>
              <w:tabs>
                <w:tab w:val="left" w:pos="923"/>
              </w:tabs>
              <w:rPr>
                <w:b/>
                <w:color w:val="008080"/>
                <w:szCs w:val="16"/>
              </w:rPr>
            </w:pPr>
            <w:r>
              <w:rPr>
                <w:b/>
                <w:color w:val="008080"/>
                <w:szCs w:val="16"/>
              </w:rPr>
              <w:t>Sanctions en cas d’anomalies</w:t>
            </w:r>
          </w:p>
        </w:tc>
      </w:tr>
    </w:tbl>
    <w:p w:rsidR="00D66499" w:rsidRDefault="00D66499">
      <w:pPr>
        <w:sectPr w:rsidR="00D66499" w:rsidSect="00422A43">
          <w:footerReference w:type="default" r:id="rId11"/>
          <w:pgSz w:w="11906" w:h="16838"/>
          <w:pgMar w:top="1134" w:right="851" w:bottom="1418" w:left="851" w:header="720" w:footer="720" w:gutter="0"/>
          <w:cols w:space="720"/>
          <w:docGrid w:linePitch="360"/>
        </w:sectPr>
      </w:pPr>
    </w:p>
    <w:p w:rsidR="00C676F8" w:rsidRDefault="00C676F8">
      <w:pPr>
        <w:pStyle w:val="normalformulaire"/>
        <w:rPr>
          <w:b/>
          <w:smallCaps/>
          <w:sz w:val="20"/>
          <w:szCs w:val="20"/>
        </w:rPr>
      </w:pPr>
      <w:bookmarkStart w:id="0" w:name="notice_dde_aide"/>
    </w:p>
    <w:p w:rsidR="00C676F8" w:rsidRDefault="00C676F8">
      <w:pPr>
        <w:pStyle w:val="normalformulaire"/>
        <w:rPr>
          <w:b/>
          <w:smallCaps/>
          <w:sz w:val="20"/>
          <w:szCs w:val="20"/>
        </w:rPr>
      </w:pPr>
    </w:p>
    <w:p w:rsidR="00C676F8" w:rsidRDefault="00C676F8">
      <w:pPr>
        <w:pStyle w:val="normalformulaire"/>
        <w:rPr>
          <w:b/>
          <w:smallCaps/>
          <w:sz w:val="20"/>
          <w:szCs w:val="20"/>
        </w:rPr>
      </w:pPr>
    </w:p>
    <w:p w:rsidR="00C676F8" w:rsidRDefault="00C676F8">
      <w:pPr>
        <w:pStyle w:val="normalformulaire"/>
        <w:rPr>
          <w:b/>
          <w:smallCaps/>
          <w:sz w:val="20"/>
          <w:szCs w:val="20"/>
        </w:rPr>
        <w:sectPr w:rsidR="00C676F8" w:rsidSect="00422A43">
          <w:type w:val="continuous"/>
          <w:pgSz w:w="11906" w:h="16838"/>
          <w:pgMar w:top="1134" w:right="851" w:bottom="1418" w:left="851" w:header="720" w:footer="720" w:gutter="0"/>
          <w:cols w:space="720"/>
          <w:docGrid w:linePitch="360"/>
        </w:sectPr>
      </w:pPr>
    </w:p>
    <w:p w:rsidR="00FD7967" w:rsidRPr="00FD7967" w:rsidRDefault="00FD7967" w:rsidP="00FD7967">
      <w:pPr>
        <w:tabs>
          <w:tab w:val="right" w:pos="9639"/>
        </w:tabs>
        <w:jc w:val="both"/>
        <w:rPr>
          <w:rFonts w:ascii="Tahoma" w:hAnsi="Tahoma" w:cs="Tahoma"/>
          <w:b/>
          <w:smallCaps/>
          <w:sz w:val="20"/>
        </w:rPr>
      </w:pPr>
      <w:r w:rsidRPr="00FD7967">
        <w:rPr>
          <w:rFonts w:ascii="Tahoma" w:hAnsi="Tahoma" w:cs="Tahoma"/>
          <w:b/>
          <w:smallCaps/>
          <w:sz w:val="20"/>
        </w:rPr>
        <w:lastRenderedPageBreak/>
        <w:t>Informations relatives au démarrage de la programmation des aides au titre du Programme de développement rural régional de Bourgogne</w:t>
      </w:r>
    </w:p>
    <w:p w:rsidR="00FD7967" w:rsidRPr="00FD7967" w:rsidRDefault="00FD7967" w:rsidP="00FD7967">
      <w:pPr>
        <w:tabs>
          <w:tab w:val="right" w:pos="9639"/>
        </w:tabs>
        <w:jc w:val="both"/>
        <w:rPr>
          <w:rFonts w:ascii="Tahoma" w:hAnsi="Tahoma" w:cs="Tahoma"/>
          <w:sz w:val="16"/>
          <w:szCs w:val="24"/>
        </w:rPr>
      </w:pPr>
    </w:p>
    <w:p w:rsidR="00FD7967" w:rsidRPr="00FD7967" w:rsidRDefault="00FD7967" w:rsidP="00FD7967">
      <w:pPr>
        <w:tabs>
          <w:tab w:val="right" w:pos="9639"/>
        </w:tabs>
        <w:jc w:val="both"/>
        <w:rPr>
          <w:rFonts w:ascii="Tahoma" w:hAnsi="Tahoma" w:cs="Tahoma"/>
          <w:sz w:val="16"/>
        </w:rPr>
      </w:pPr>
    </w:p>
    <w:p w:rsidR="00FD7967" w:rsidRPr="00FD7967" w:rsidRDefault="00FD7967" w:rsidP="00FD7967">
      <w:pPr>
        <w:tabs>
          <w:tab w:val="right" w:pos="9639"/>
        </w:tabs>
        <w:jc w:val="both"/>
        <w:rPr>
          <w:rFonts w:ascii="Tahoma" w:hAnsi="Tahoma" w:cs="Tahoma"/>
          <w:sz w:val="16"/>
        </w:rPr>
      </w:pPr>
      <w:r w:rsidRPr="00FD7967">
        <w:rPr>
          <w:rFonts w:ascii="Tahoma" w:hAnsi="Tahoma" w:cs="Tahoma"/>
          <w:sz w:val="16"/>
        </w:rPr>
        <w:t>Le Fonds Européen pour l’Agriculture et le Développement Rural (FEADER) de l’Union Européenne soutient les politiques de développement agricole et rural inscrites dans les Programmes de dév</w:t>
      </w:r>
      <w:r>
        <w:rPr>
          <w:rFonts w:ascii="Tahoma" w:hAnsi="Tahoma" w:cs="Tahoma"/>
          <w:sz w:val="16"/>
        </w:rPr>
        <w:t>eloppement rural (PDR</w:t>
      </w:r>
      <w:r w:rsidRPr="00FD7967">
        <w:rPr>
          <w:rFonts w:ascii="Tahoma" w:hAnsi="Tahoma" w:cs="Tahoma"/>
          <w:sz w:val="16"/>
        </w:rPr>
        <w:t>)</w:t>
      </w:r>
      <w:r>
        <w:rPr>
          <w:rFonts w:ascii="Tahoma" w:hAnsi="Tahoma" w:cs="Tahoma"/>
          <w:sz w:val="16"/>
        </w:rPr>
        <w:t xml:space="preserve"> régionaux</w:t>
      </w:r>
      <w:r w:rsidRPr="00FD7967">
        <w:rPr>
          <w:rFonts w:ascii="Tahoma" w:hAnsi="Tahoma" w:cs="Tahoma"/>
          <w:sz w:val="16"/>
        </w:rPr>
        <w:t>, élaborés sur la base du règlement (UE) n° 1305/2013 du Parlement européen et du Conseil du 17 décembre 2013.</w:t>
      </w:r>
    </w:p>
    <w:p w:rsidR="00FD7967" w:rsidRPr="00FD7967" w:rsidRDefault="00FD7967" w:rsidP="00FD7967">
      <w:pPr>
        <w:tabs>
          <w:tab w:val="right" w:pos="9639"/>
        </w:tabs>
        <w:jc w:val="both"/>
        <w:rPr>
          <w:rFonts w:ascii="Tahoma" w:hAnsi="Tahoma" w:cs="Tahoma"/>
          <w:sz w:val="16"/>
        </w:rPr>
      </w:pPr>
      <w:r w:rsidRPr="00FD7967">
        <w:rPr>
          <w:rFonts w:ascii="Tahoma" w:hAnsi="Tahoma" w:cs="Tahoma"/>
          <w:sz w:val="16"/>
        </w:rPr>
        <w:t>En tant qu’autorité de gestion du FEADER pour la programmation</w:t>
      </w:r>
      <w:r w:rsidR="00EE2519">
        <w:rPr>
          <w:rFonts w:ascii="Tahoma" w:hAnsi="Tahoma" w:cs="Tahoma"/>
          <w:sz w:val="16"/>
        </w:rPr>
        <w:t xml:space="preserve"> 2014-202</w:t>
      </w:r>
      <w:r w:rsidR="00CC4706">
        <w:rPr>
          <w:rFonts w:ascii="Tahoma" w:hAnsi="Tahoma" w:cs="Tahoma"/>
          <w:sz w:val="16"/>
        </w:rPr>
        <w:t>2</w:t>
      </w:r>
      <w:r w:rsidR="00EE2519">
        <w:rPr>
          <w:rFonts w:ascii="Tahoma" w:hAnsi="Tahoma" w:cs="Tahoma"/>
          <w:sz w:val="16"/>
        </w:rPr>
        <w:t xml:space="preserve">, la Région Bourgogne–Franche-Comté </w:t>
      </w:r>
      <w:r w:rsidRPr="00FD7967">
        <w:rPr>
          <w:rFonts w:ascii="Tahoma" w:hAnsi="Tahoma" w:cs="Tahoma"/>
          <w:sz w:val="16"/>
        </w:rPr>
        <w:t>conduit l’élaboration, la mis</w:t>
      </w:r>
      <w:r>
        <w:rPr>
          <w:rFonts w:ascii="Tahoma" w:hAnsi="Tahoma" w:cs="Tahoma"/>
          <w:sz w:val="16"/>
        </w:rPr>
        <w:t>e en œuvre et la gestion du PDR</w:t>
      </w:r>
      <w:r w:rsidRPr="00FD7967">
        <w:rPr>
          <w:rFonts w:ascii="Tahoma" w:hAnsi="Tahoma" w:cs="Tahoma"/>
          <w:sz w:val="16"/>
        </w:rPr>
        <w:t xml:space="preserve"> de Bourgogne. </w:t>
      </w:r>
    </w:p>
    <w:p w:rsidR="00FD3A70" w:rsidRDefault="00FD3A70" w:rsidP="00FD7967">
      <w:pPr>
        <w:tabs>
          <w:tab w:val="right" w:pos="9639"/>
        </w:tabs>
        <w:jc w:val="both"/>
        <w:rPr>
          <w:rFonts w:ascii="Tahoma" w:hAnsi="Tahoma" w:cs="Tahoma"/>
          <w:sz w:val="16"/>
        </w:rPr>
      </w:pPr>
    </w:p>
    <w:p w:rsidR="00FD3A70" w:rsidRDefault="00FD3A70">
      <w:pPr>
        <w:pStyle w:val="normalformulaire"/>
        <w:rPr>
          <w:b/>
          <w:smallCaps/>
          <w:sz w:val="20"/>
          <w:szCs w:val="20"/>
        </w:rPr>
      </w:pPr>
    </w:p>
    <w:p w:rsidR="00D66499" w:rsidRDefault="00D66499">
      <w:pPr>
        <w:pStyle w:val="normalformulaire"/>
        <w:rPr>
          <w:szCs w:val="16"/>
        </w:rPr>
      </w:pPr>
      <w:r>
        <w:rPr>
          <w:b/>
          <w:smallCaps/>
          <w:sz w:val="20"/>
          <w:szCs w:val="20"/>
        </w:rPr>
        <w:t>Le formulaire de demande d’aide</w:t>
      </w:r>
    </w:p>
    <w:p w:rsidR="00D66499" w:rsidRDefault="00D66499">
      <w:pPr>
        <w:pStyle w:val="normalformulaire"/>
        <w:rPr>
          <w:szCs w:val="16"/>
        </w:rPr>
      </w:pPr>
    </w:p>
    <w:p w:rsidR="00D66499" w:rsidRDefault="00D66499">
      <w:pPr>
        <w:pStyle w:val="normalformulaire"/>
        <w:rPr>
          <w:b/>
          <w:color w:val="000000"/>
          <w:szCs w:val="16"/>
        </w:rPr>
      </w:pPr>
      <w:r>
        <w:rPr>
          <w:szCs w:val="16"/>
        </w:rPr>
        <w:t>Le formulaire de demande d’aide constitue à lui seul votre demande de subvention du Fonds européen agricole pour le développement rural (FEADER)</w:t>
      </w:r>
      <w:r w:rsidR="00C46649">
        <w:rPr>
          <w:szCs w:val="16"/>
        </w:rPr>
        <w:t xml:space="preserve"> et </w:t>
      </w:r>
      <w:r w:rsidR="00480271">
        <w:rPr>
          <w:szCs w:val="16"/>
        </w:rPr>
        <w:t xml:space="preserve">de l’Etat </w:t>
      </w:r>
      <w:r w:rsidR="00BD12FF">
        <w:rPr>
          <w:szCs w:val="16"/>
        </w:rPr>
        <w:t>dans le cadre du Programme de développement rural de Bourgogne (PDR)</w:t>
      </w:r>
      <w:r>
        <w:rPr>
          <w:szCs w:val="16"/>
        </w:rPr>
        <w:t>. Vous déposerez ce formulaire en un seul exemplaire auprès d</w:t>
      </w:r>
      <w:r w:rsidR="00C676F8">
        <w:rPr>
          <w:szCs w:val="16"/>
        </w:rPr>
        <w:t xml:space="preserve">e la </w:t>
      </w:r>
      <w:r w:rsidR="00EB3055" w:rsidRPr="003D0538">
        <w:rPr>
          <w:b/>
          <w:szCs w:val="16"/>
        </w:rPr>
        <w:t xml:space="preserve">Direction </w:t>
      </w:r>
      <w:r w:rsidR="00B946B2">
        <w:rPr>
          <w:b/>
          <w:szCs w:val="16"/>
        </w:rPr>
        <w:t xml:space="preserve">Départementale des Territoires </w:t>
      </w:r>
      <w:r w:rsidR="00EB3055" w:rsidRPr="003D0538">
        <w:rPr>
          <w:b/>
          <w:szCs w:val="16"/>
        </w:rPr>
        <w:t>d</w:t>
      </w:r>
      <w:r w:rsidR="00B946B2">
        <w:rPr>
          <w:b/>
          <w:szCs w:val="16"/>
        </w:rPr>
        <w:t xml:space="preserve">u département du projet, </w:t>
      </w:r>
      <w:r w:rsidRPr="003D0538">
        <w:rPr>
          <w:b/>
          <w:szCs w:val="16"/>
        </w:rPr>
        <w:t>qu</w:t>
      </w:r>
      <w:r w:rsidR="00710387" w:rsidRPr="003D0538">
        <w:rPr>
          <w:b/>
          <w:szCs w:val="16"/>
        </w:rPr>
        <w:t xml:space="preserve">i </w:t>
      </w:r>
      <w:r w:rsidR="00EB3055" w:rsidRPr="003D0538">
        <w:rPr>
          <w:b/>
          <w:szCs w:val="16"/>
        </w:rPr>
        <w:t>e</w:t>
      </w:r>
      <w:r w:rsidR="00710387" w:rsidRPr="003D0538">
        <w:rPr>
          <w:b/>
          <w:szCs w:val="16"/>
        </w:rPr>
        <w:t>st</w:t>
      </w:r>
      <w:r w:rsidR="00EB3055" w:rsidRPr="003D0538">
        <w:rPr>
          <w:b/>
          <w:szCs w:val="16"/>
        </w:rPr>
        <w:t xml:space="preserve"> </w:t>
      </w:r>
      <w:r w:rsidR="003D0538" w:rsidRPr="003D0538">
        <w:rPr>
          <w:b/>
          <w:szCs w:val="16"/>
        </w:rPr>
        <w:t xml:space="preserve">le </w:t>
      </w:r>
      <w:r w:rsidR="00710387" w:rsidRPr="003D0538">
        <w:rPr>
          <w:b/>
          <w:szCs w:val="16"/>
        </w:rPr>
        <w:t>service instructeur</w:t>
      </w:r>
      <w:r w:rsidR="00EB3055" w:rsidRPr="003D0538">
        <w:rPr>
          <w:b/>
          <w:szCs w:val="16"/>
        </w:rPr>
        <w:t xml:space="preserve"> </w:t>
      </w:r>
      <w:r w:rsidR="00710387" w:rsidRPr="003D0538">
        <w:rPr>
          <w:b/>
          <w:szCs w:val="16"/>
        </w:rPr>
        <w:t>du dispositif d’aide</w:t>
      </w:r>
      <w:r w:rsidR="00710387">
        <w:rPr>
          <w:szCs w:val="16"/>
        </w:rPr>
        <w:t>.</w:t>
      </w:r>
    </w:p>
    <w:p w:rsidR="00D66499" w:rsidRDefault="00D66499">
      <w:pPr>
        <w:pStyle w:val="normalformulaire"/>
        <w:rPr>
          <w:b/>
          <w:color w:val="000000"/>
          <w:szCs w:val="16"/>
        </w:rPr>
      </w:pPr>
    </w:p>
    <w:p w:rsidR="008E7651" w:rsidRDefault="00D62012">
      <w:pPr>
        <w:pStyle w:val="normalformulaire"/>
        <w:rPr>
          <w:b/>
          <w:color w:val="000000"/>
          <w:szCs w:val="16"/>
        </w:rPr>
      </w:pPr>
      <w:r w:rsidRPr="00D62012">
        <w:rPr>
          <w:b/>
          <w:color w:val="000000"/>
          <w:szCs w:val="16"/>
        </w:rPr>
        <w:t xml:space="preserve">Le </w:t>
      </w:r>
      <w:r>
        <w:rPr>
          <w:b/>
          <w:color w:val="000000"/>
          <w:szCs w:val="16"/>
        </w:rPr>
        <w:t>formulaire de demande d’aide et les pièces justificatives qui l’accompagnent constituent le dossier de demande d’aide</w:t>
      </w:r>
      <w:r w:rsidRPr="00D62012">
        <w:rPr>
          <w:b/>
          <w:color w:val="000000"/>
          <w:szCs w:val="16"/>
        </w:rPr>
        <w:t xml:space="preserve"> </w:t>
      </w:r>
      <w:r>
        <w:rPr>
          <w:b/>
          <w:color w:val="000000"/>
          <w:szCs w:val="16"/>
        </w:rPr>
        <w:t>qui une fois complet devra</w:t>
      </w:r>
      <w:r w:rsidRPr="00D62012">
        <w:rPr>
          <w:b/>
          <w:color w:val="000000"/>
          <w:szCs w:val="16"/>
        </w:rPr>
        <w:t xml:space="preserve"> apporter </w:t>
      </w:r>
      <w:r w:rsidRPr="00D62012">
        <w:rPr>
          <w:b/>
          <w:color w:val="000000"/>
          <w:szCs w:val="16"/>
        </w:rPr>
        <w:lastRenderedPageBreak/>
        <w:t>l’ensemble des éléments permettant d’analyser son éligibilité et d’évaluer son dossier au regard des critères de sélection.</w:t>
      </w:r>
    </w:p>
    <w:p w:rsidR="008E7651" w:rsidRDefault="008E7651">
      <w:pPr>
        <w:pStyle w:val="normalformulaire"/>
        <w:rPr>
          <w:b/>
          <w:color w:val="000000"/>
          <w:szCs w:val="16"/>
        </w:rPr>
      </w:pPr>
    </w:p>
    <w:p w:rsidR="00D66499" w:rsidRDefault="00D66499">
      <w:pPr>
        <w:pStyle w:val="normalformulaire"/>
        <w:rPr>
          <w:b/>
          <w:color w:val="008080"/>
          <w:szCs w:val="16"/>
        </w:rPr>
      </w:pPr>
      <w:r>
        <w:rPr>
          <w:szCs w:val="16"/>
        </w:rPr>
        <w:t xml:space="preserve">N’hésitez pas à demander </w:t>
      </w:r>
      <w:r w:rsidR="00BD12FF">
        <w:rPr>
          <w:szCs w:val="16"/>
        </w:rPr>
        <w:t xml:space="preserve">au </w:t>
      </w:r>
      <w:r w:rsidR="00710387">
        <w:rPr>
          <w:szCs w:val="16"/>
        </w:rPr>
        <w:t>service instructeur</w:t>
      </w:r>
      <w:r>
        <w:rPr>
          <w:szCs w:val="16"/>
        </w:rPr>
        <w:t xml:space="preserve"> les renseignements nécessaires pour vous permettre de remplir le formulaire qui correspond à votre projet.</w:t>
      </w:r>
    </w:p>
    <w:p w:rsidR="00C676F8" w:rsidRDefault="00C676F8">
      <w:pPr>
        <w:pStyle w:val="normalformulaire"/>
        <w:rPr>
          <w:b/>
          <w:color w:val="008080"/>
          <w:szCs w:val="16"/>
        </w:rPr>
      </w:pPr>
    </w:p>
    <w:p w:rsidR="00D66499" w:rsidRDefault="00D66499">
      <w:pPr>
        <w:pStyle w:val="normalformulaire"/>
        <w:pBdr>
          <w:top w:val="single" w:sz="4" w:space="1" w:color="000000"/>
          <w:left w:val="single" w:sz="4" w:space="4" w:color="000000"/>
          <w:bottom w:val="single" w:sz="4" w:space="1" w:color="000000"/>
          <w:right w:val="single" w:sz="4" w:space="4" w:color="000000"/>
        </w:pBdr>
        <w:rPr>
          <w:szCs w:val="16"/>
        </w:rPr>
      </w:pPr>
      <w:r>
        <w:rPr>
          <w:b/>
          <w:color w:val="008080"/>
          <w:sz w:val="20"/>
          <w:szCs w:val="20"/>
        </w:rPr>
        <w:t>1- Présentation synthétique du dispositif</w:t>
      </w:r>
    </w:p>
    <w:p w:rsidR="00D66499" w:rsidRDefault="00D66499">
      <w:pPr>
        <w:pStyle w:val="normalformulaire"/>
        <w:rPr>
          <w:szCs w:val="16"/>
        </w:rPr>
      </w:pPr>
    </w:p>
    <w:p w:rsidR="00C676F8" w:rsidRDefault="00C676F8" w:rsidP="00C676F8">
      <w:pPr>
        <w:pStyle w:val="normalformulaire"/>
        <w:suppressAutoHyphens w:val="0"/>
        <w:rPr>
          <w:b/>
          <w:caps/>
          <w:sz w:val="20"/>
        </w:rPr>
      </w:pPr>
      <w:r>
        <w:t xml:space="preserve">Les conditions générales d’attribution de subvention sont définies dans </w:t>
      </w:r>
      <w:r w:rsidR="007314DA">
        <w:t xml:space="preserve">l’arrêté </w:t>
      </w:r>
      <w:r w:rsidR="00114BE9">
        <w:t>d</w:t>
      </w:r>
      <w:r w:rsidR="007314DA">
        <w:t>u Président d</w:t>
      </w:r>
      <w:r w:rsidR="00114BE9">
        <w:t xml:space="preserve">e la Région </w:t>
      </w:r>
      <w:r>
        <w:t>relatif aux modalités d’</w:t>
      </w:r>
      <w:r w:rsidR="007314DA">
        <w:t xml:space="preserve">attribution des subventions dans le cadre de la sous-mesure </w:t>
      </w:r>
      <w:r w:rsidR="00897FC5">
        <w:t>4</w:t>
      </w:r>
      <w:r w:rsidR="007314DA">
        <w:t>.</w:t>
      </w:r>
      <w:r w:rsidR="00897FC5">
        <w:t>3</w:t>
      </w:r>
      <w:r w:rsidR="007314DA">
        <w:t xml:space="preserve"> </w:t>
      </w:r>
      <w:r w:rsidR="00BD12FF">
        <w:t xml:space="preserve">du PDR </w:t>
      </w:r>
      <w:r w:rsidR="007314DA">
        <w:t>relative au</w:t>
      </w:r>
      <w:r w:rsidR="00897FC5">
        <w:t>x</w:t>
      </w:r>
      <w:r w:rsidR="007314DA">
        <w:t xml:space="preserve"> </w:t>
      </w:r>
      <w:r w:rsidR="00897FC5">
        <w:t>investissements</w:t>
      </w:r>
      <w:r w:rsidR="0025436D">
        <w:t xml:space="preserve"> en faveur des voies stratégiques d’accès aux massifs forestiers</w:t>
      </w:r>
      <w:r w:rsidR="00BD12FF">
        <w:t>.</w:t>
      </w:r>
    </w:p>
    <w:p w:rsidR="00C676F8" w:rsidRDefault="00C676F8" w:rsidP="00C676F8">
      <w:pPr>
        <w:pStyle w:val="normalformulaire"/>
        <w:suppressAutoHyphens w:val="0"/>
      </w:pPr>
    </w:p>
    <w:p w:rsidR="00C676F8" w:rsidRPr="001B7CB4" w:rsidRDefault="001B7CB4" w:rsidP="001B7CB4">
      <w:pPr>
        <w:pStyle w:val="normalformulaire"/>
        <w:rPr>
          <w:b/>
          <w:color w:val="008080"/>
          <w:szCs w:val="16"/>
        </w:rPr>
      </w:pPr>
      <w:r w:rsidRPr="001B7CB4">
        <w:rPr>
          <w:b/>
          <w:color w:val="008080"/>
          <w:szCs w:val="16"/>
        </w:rPr>
        <w:t xml:space="preserve">1.1 </w:t>
      </w:r>
      <w:r w:rsidR="00F11612">
        <w:rPr>
          <w:b/>
          <w:color w:val="008080"/>
          <w:szCs w:val="16"/>
        </w:rPr>
        <w:t>Porteurs de projets éligibles</w:t>
      </w:r>
    </w:p>
    <w:p w:rsidR="00C676F8" w:rsidRDefault="00C676F8" w:rsidP="00C676F8">
      <w:pPr>
        <w:pStyle w:val="normalformulaire"/>
        <w:suppressAutoHyphens w:val="0"/>
        <w:rPr>
          <w:color w:val="000000"/>
        </w:rPr>
      </w:pPr>
    </w:p>
    <w:p w:rsidR="00897FC5" w:rsidRPr="00897FC5" w:rsidRDefault="00897FC5" w:rsidP="00897FC5">
      <w:pPr>
        <w:pStyle w:val="normalformulaire"/>
        <w:suppressAutoHyphens w:val="0"/>
      </w:pPr>
      <w:r w:rsidRPr="00897FC5">
        <w:t>Sont éligibles :</w:t>
      </w:r>
    </w:p>
    <w:p w:rsidR="00BD4C79" w:rsidRPr="00BD4C79" w:rsidRDefault="00BD4C79" w:rsidP="00BD4C79">
      <w:pPr>
        <w:pStyle w:val="normalformulaire"/>
      </w:pPr>
      <w:r>
        <w:t>Les c</w:t>
      </w:r>
      <w:r w:rsidRPr="00BD4C79">
        <w:t>ommunes, communautés de communes et EPCI ayant la compétence voirie sur les voies faisant l’objet de la demande d’aide.</w:t>
      </w:r>
    </w:p>
    <w:p w:rsidR="007314DA" w:rsidRDefault="007314DA" w:rsidP="007314DA">
      <w:pPr>
        <w:pStyle w:val="normalformulaire"/>
        <w:suppressAutoHyphens w:val="0"/>
      </w:pPr>
    </w:p>
    <w:p w:rsidR="00C676F8" w:rsidRDefault="00C676F8" w:rsidP="00C676F8">
      <w:pPr>
        <w:pStyle w:val="normalformulaire"/>
        <w:suppressAutoHyphens w:val="0"/>
      </w:pPr>
    </w:p>
    <w:p w:rsidR="00C676F8" w:rsidRDefault="00D62012" w:rsidP="00C676F8">
      <w:pPr>
        <w:pStyle w:val="normalformulaire"/>
        <w:suppressAutoHyphens w:val="0"/>
        <w:rPr>
          <w:b/>
          <w:color w:val="008080"/>
          <w:szCs w:val="16"/>
        </w:rPr>
      </w:pPr>
      <w:r w:rsidRPr="001B7CB4">
        <w:rPr>
          <w:b/>
          <w:color w:val="008080"/>
          <w:szCs w:val="16"/>
        </w:rPr>
        <w:t>1.</w:t>
      </w:r>
      <w:r w:rsidR="00D31A00">
        <w:rPr>
          <w:b/>
          <w:color w:val="008080"/>
          <w:szCs w:val="16"/>
        </w:rPr>
        <w:t>2</w:t>
      </w:r>
      <w:r w:rsidRPr="001B7CB4">
        <w:rPr>
          <w:b/>
          <w:color w:val="008080"/>
          <w:szCs w:val="16"/>
        </w:rPr>
        <w:t xml:space="preserve"> </w:t>
      </w:r>
      <w:r>
        <w:rPr>
          <w:b/>
          <w:color w:val="008080"/>
          <w:szCs w:val="16"/>
        </w:rPr>
        <w:t>Types de projets subventionnés et éligibilité</w:t>
      </w:r>
    </w:p>
    <w:p w:rsidR="00D62012" w:rsidRDefault="00D62012" w:rsidP="00C676F8">
      <w:pPr>
        <w:pStyle w:val="normalformulaire"/>
        <w:suppressAutoHyphens w:val="0"/>
      </w:pPr>
    </w:p>
    <w:p w:rsidR="0010186E" w:rsidRPr="00D31A00" w:rsidRDefault="00D31A00" w:rsidP="0010186E">
      <w:pPr>
        <w:pStyle w:val="normalformulaire"/>
        <w:suppressAutoHyphens w:val="0"/>
      </w:pPr>
      <w:r w:rsidRPr="00D31A00">
        <w:t>Cette mesure a pour objectif prioritaire la mobilisation de bois d'œuvre, de bois d'industrie et/ou de bois-énergie. Le financement de ces équipements est donc réservé aux projets permettant la mobilisation effective de bois.</w:t>
      </w:r>
    </w:p>
    <w:p w:rsidR="00D31A00" w:rsidRPr="0010186E" w:rsidRDefault="00D31A00" w:rsidP="0010186E">
      <w:pPr>
        <w:pStyle w:val="normalformulaire"/>
        <w:suppressAutoHyphens w:val="0"/>
      </w:pPr>
    </w:p>
    <w:p w:rsidR="00DD0C06" w:rsidRDefault="000F3438" w:rsidP="00D31A00">
      <w:pPr>
        <w:pStyle w:val="normalformulaire"/>
        <w:suppressAutoHyphens w:val="0"/>
      </w:pPr>
      <w:r>
        <w:lastRenderedPageBreak/>
        <w:t>Dans l’annexe technique du formulaire i</w:t>
      </w:r>
      <w:r w:rsidR="00D31A00" w:rsidRPr="00D31A00">
        <w:t xml:space="preserve">l est demandé à chaque porteur de projet de fournir une étude de la rentabilité du projet ainsi qu'une évaluation de l’impact environnemental de l’investissement (dans le cas où la réglementation nationale exige une étude d'impact ou d'évaluation des incidences à un autre </w:t>
      </w:r>
      <w:proofErr w:type="gramStart"/>
      <w:r w:rsidR="00D31A00" w:rsidRPr="00D31A00">
        <w:t>titre </w:t>
      </w:r>
      <w:r w:rsidR="00084258">
        <w:t>,</w:t>
      </w:r>
      <w:proofErr w:type="gramEnd"/>
      <w:r w:rsidR="00D31A00" w:rsidRPr="00D31A00">
        <w:t xml:space="preserve"> il est demandé de la fournir). Ces dernières seront examinées par les services instructeurs qui, en lien avec l’ensemble des administrations compétentes, pourront être amenés à proposer un rejet des projets ou faire procéder à des modifications de tracé ou autres ajustements (notamment  en site classé ou inscrit, zone Natura 2000, en ce qui concerne la conformité des projets aux DOCOB, contrats ou chartes de gestion Natura 2000, </w:t>
      </w:r>
      <w:proofErr w:type="spellStart"/>
      <w:r w:rsidR="00D31A00" w:rsidRPr="00D31A00">
        <w:t>etc</w:t>
      </w:r>
      <w:proofErr w:type="spellEnd"/>
      <w:r w:rsidR="00D31A00" w:rsidRPr="00D31A00">
        <w:t xml:space="preserve"> ...). </w:t>
      </w:r>
    </w:p>
    <w:p w:rsidR="00DD0C06" w:rsidRDefault="00DD0C06" w:rsidP="00D31A00">
      <w:pPr>
        <w:pStyle w:val="normalformulaire"/>
        <w:suppressAutoHyphens w:val="0"/>
      </w:pPr>
    </w:p>
    <w:p w:rsidR="0095442B" w:rsidRDefault="0095442B" w:rsidP="00D31A00">
      <w:pPr>
        <w:pStyle w:val="normalformulaire"/>
        <w:suppressAutoHyphens w:val="0"/>
      </w:pPr>
      <w:r>
        <w:t>Seules les voies communales identifiées dans le schéma directeur des routes stratégiques du bois d</w:t>
      </w:r>
      <w:r w:rsidRPr="00EE2519">
        <w:t xml:space="preserve">ans le Morvan </w:t>
      </w:r>
      <w:r w:rsidR="00FC5396" w:rsidRPr="00EE2519">
        <w:t xml:space="preserve">et le schéma directeur des routes stratégiques du bois Beaujolais, </w:t>
      </w:r>
      <w:proofErr w:type="spellStart"/>
      <w:r w:rsidR="00FC5396" w:rsidRPr="00EE2519">
        <w:t>Clunisois</w:t>
      </w:r>
      <w:proofErr w:type="spellEnd"/>
      <w:r w:rsidR="00FC5396" w:rsidRPr="00EE2519">
        <w:t xml:space="preserve"> et plateau autunois</w:t>
      </w:r>
      <w:r w:rsidR="00D03FA4">
        <w:t xml:space="preserve"> </w:t>
      </w:r>
      <w:r w:rsidR="00D03FA4" w:rsidRPr="00836118">
        <w:t>et le schéma des routes du bois dans l’est de Bourgogne – zones 15, 16, 17 et 20</w:t>
      </w:r>
      <w:r w:rsidR="00FC5396" w:rsidRPr="00EE2519">
        <w:rPr>
          <w:rFonts w:ascii="Times New Roman" w:hAnsi="Times New Roman"/>
          <w:sz w:val="24"/>
        </w:rPr>
        <w:t xml:space="preserve"> </w:t>
      </w:r>
      <w:r w:rsidRPr="00EE2519">
        <w:t>sont éligibles.</w:t>
      </w:r>
    </w:p>
    <w:p w:rsidR="0033384C" w:rsidRDefault="0033384C" w:rsidP="00D31A00">
      <w:pPr>
        <w:pStyle w:val="normalformulaire"/>
        <w:suppressAutoHyphens w:val="0"/>
      </w:pPr>
      <w:r>
        <w:t xml:space="preserve">La carte est disponible à l’adresse suivante : </w:t>
      </w:r>
      <w:hyperlink r:id="rId12" w:history="1">
        <w:r w:rsidRPr="00B73DB5">
          <w:rPr>
            <w:rStyle w:val="Lienhypertexte"/>
          </w:rPr>
          <w:t>http://www.foret-de-bourgogne.org/files/rsb_morvan/routes_du_bois_2013.jpg</w:t>
        </w:r>
      </w:hyperlink>
    </w:p>
    <w:p w:rsidR="0095442B" w:rsidRDefault="0095442B" w:rsidP="00D31A00">
      <w:pPr>
        <w:pStyle w:val="normalformulaire"/>
        <w:suppressAutoHyphens w:val="0"/>
      </w:pPr>
    </w:p>
    <w:p w:rsidR="00E31042" w:rsidRDefault="00E31042" w:rsidP="00D31A00">
      <w:pPr>
        <w:pStyle w:val="normalformulaire"/>
        <w:suppressAutoHyphens w:val="0"/>
      </w:pPr>
      <w:r>
        <w:t>Un diagnostic</w:t>
      </w:r>
      <w:r w:rsidR="0095442B">
        <w:t xml:space="preserve"> </w:t>
      </w:r>
      <w:r>
        <w:t>de la voie et des préconisations de travaux de renforcement de la voie doit être établi préalablement et sera joint à la demande d’aide.</w:t>
      </w:r>
    </w:p>
    <w:p w:rsidR="00E31042" w:rsidRDefault="00E31042" w:rsidP="00D31A00">
      <w:pPr>
        <w:pStyle w:val="normalformulaire"/>
        <w:suppressAutoHyphens w:val="0"/>
      </w:pPr>
    </w:p>
    <w:p w:rsidR="00D31A00" w:rsidRPr="00D31A00" w:rsidRDefault="00E31042" w:rsidP="00D31A00">
      <w:pPr>
        <w:pStyle w:val="normalformulaire"/>
        <w:suppressAutoHyphens w:val="0"/>
      </w:pPr>
      <w:r>
        <w:t>Les voies qui seront financées devront faire l’objet d’une demande de classement comme « itinéraires bois-ronds » au titre de l’arrêté départemental, après réalisation des travaux, si elles n’y figurent pas a</w:t>
      </w:r>
      <w:r w:rsidR="0095442B">
        <w:t>u moment de la demande.</w:t>
      </w:r>
    </w:p>
    <w:p w:rsidR="00624D72" w:rsidRDefault="00624D72" w:rsidP="0010186E">
      <w:pPr>
        <w:pStyle w:val="normalformulaire"/>
        <w:suppressAutoHyphens w:val="0"/>
      </w:pPr>
    </w:p>
    <w:p w:rsidR="00FC5396" w:rsidRDefault="00FC5396" w:rsidP="00C676F8">
      <w:pPr>
        <w:pStyle w:val="normalformulaire"/>
        <w:suppressAutoHyphens w:val="0"/>
      </w:pPr>
    </w:p>
    <w:p w:rsidR="00FC5396" w:rsidRDefault="00BD4C79" w:rsidP="00FC5396">
      <w:pPr>
        <w:pStyle w:val="normalformulaire"/>
        <w:rPr>
          <w:b/>
          <w:color w:val="008080"/>
          <w:sz w:val="12"/>
          <w:szCs w:val="12"/>
        </w:rPr>
      </w:pPr>
      <w:r>
        <w:rPr>
          <w:b/>
          <w:color w:val="008080"/>
          <w:szCs w:val="16"/>
        </w:rPr>
        <w:t>1.3</w:t>
      </w:r>
      <w:r w:rsidR="00FC5396" w:rsidRPr="00EE2519">
        <w:rPr>
          <w:b/>
          <w:color w:val="008080"/>
          <w:szCs w:val="16"/>
        </w:rPr>
        <w:t xml:space="preserve"> Situation au regard des règles de la commande publique</w:t>
      </w:r>
    </w:p>
    <w:p w:rsidR="00FC5396" w:rsidRDefault="00FC5396" w:rsidP="00FC5396">
      <w:pPr>
        <w:jc w:val="both"/>
        <w:rPr>
          <w:rFonts w:ascii="Tahoma" w:hAnsi="Tahoma"/>
          <w:sz w:val="16"/>
          <w:szCs w:val="16"/>
        </w:rPr>
      </w:pPr>
    </w:p>
    <w:p w:rsidR="00FC5396" w:rsidRDefault="00FC5396" w:rsidP="00FC5396">
      <w:pPr>
        <w:suppressAutoHyphens w:val="0"/>
        <w:jc w:val="both"/>
        <w:rPr>
          <w:rFonts w:ascii="Tahoma" w:hAnsi="Tahoma" w:cs="Tahoma"/>
          <w:color w:val="000000"/>
          <w:sz w:val="16"/>
          <w:szCs w:val="18"/>
        </w:rPr>
      </w:pPr>
      <w:r>
        <w:rPr>
          <w:rFonts w:ascii="Tahoma" w:hAnsi="Tahoma" w:cs="Tahoma"/>
          <w:color w:val="000000"/>
          <w:sz w:val="16"/>
          <w:szCs w:val="18"/>
        </w:rPr>
        <w:t>En 2016, les règles de la commande publique évoluent ; il convient notamment de se référer aux textes et ressources ci-après :</w:t>
      </w:r>
    </w:p>
    <w:p w:rsidR="00FC5396" w:rsidRDefault="005A7DCC" w:rsidP="009B6CBB">
      <w:pPr>
        <w:numPr>
          <w:ilvl w:val="0"/>
          <w:numId w:val="16"/>
        </w:numPr>
        <w:suppressAutoHyphens w:val="0"/>
        <w:jc w:val="both"/>
        <w:rPr>
          <w:rFonts w:ascii="Tahoma" w:hAnsi="Tahoma" w:cs="Tahoma"/>
          <w:color w:val="000000"/>
          <w:sz w:val="16"/>
          <w:szCs w:val="18"/>
        </w:rPr>
      </w:pPr>
      <w:hyperlink r:id="rId13" w:history="1">
        <w:r w:rsidR="00FC5396" w:rsidRPr="009771B4">
          <w:rPr>
            <w:rStyle w:val="Lienhypertexte"/>
            <w:rFonts w:ascii="Tahoma" w:hAnsi="Tahoma" w:cs="Tahoma"/>
            <w:sz w:val="16"/>
            <w:szCs w:val="18"/>
          </w:rPr>
          <w:t>Ordonnance n° 2015-899 du 23 juillet 2015 relative aux marchés publics </w:t>
        </w:r>
      </w:hyperlink>
      <w:r w:rsidR="00FC5396">
        <w:rPr>
          <w:rFonts w:ascii="Tahoma" w:hAnsi="Tahoma" w:cs="Tahoma"/>
          <w:color w:val="000000"/>
          <w:sz w:val="16"/>
          <w:szCs w:val="18"/>
        </w:rPr>
        <w:t>;</w:t>
      </w:r>
    </w:p>
    <w:p w:rsidR="00FC5396" w:rsidRDefault="005A7DCC" w:rsidP="009B6CBB">
      <w:pPr>
        <w:numPr>
          <w:ilvl w:val="0"/>
          <w:numId w:val="16"/>
        </w:numPr>
        <w:suppressAutoHyphens w:val="0"/>
        <w:jc w:val="both"/>
        <w:rPr>
          <w:rFonts w:ascii="Tahoma" w:hAnsi="Tahoma" w:cs="Tahoma"/>
          <w:color w:val="000000"/>
          <w:sz w:val="16"/>
          <w:szCs w:val="18"/>
        </w:rPr>
      </w:pPr>
      <w:hyperlink r:id="rId14" w:history="1">
        <w:r w:rsidR="00FC5396" w:rsidRPr="009771B4">
          <w:rPr>
            <w:rStyle w:val="Lienhypertexte"/>
            <w:rFonts w:ascii="Tahoma" w:hAnsi="Tahoma" w:cs="Tahoma"/>
            <w:sz w:val="16"/>
            <w:szCs w:val="18"/>
          </w:rPr>
          <w:t>Décret n° 2016-360 du 25 mars 2016 relatif aux marchés publics </w:t>
        </w:r>
      </w:hyperlink>
      <w:r w:rsidR="00FC5396">
        <w:rPr>
          <w:rFonts w:ascii="Tahoma" w:hAnsi="Tahoma" w:cs="Tahoma"/>
          <w:color w:val="000000"/>
          <w:sz w:val="16"/>
          <w:szCs w:val="18"/>
        </w:rPr>
        <w:t>;</w:t>
      </w:r>
    </w:p>
    <w:p w:rsidR="00FC5396" w:rsidRDefault="005A7DCC" w:rsidP="009B6CBB">
      <w:pPr>
        <w:numPr>
          <w:ilvl w:val="0"/>
          <w:numId w:val="16"/>
        </w:numPr>
        <w:suppressAutoHyphens w:val="0"/>
        <w:jc w:val="both"/>
        <w:rPr>
          <w:rFonts w:ascii="Tahoma" w:hAnsi="Tahoma" w:cs="Tahoma"/>
          <w:color w:val="000000"/>
          <w:sz w:val="16"/>
          <w:szCs w:val="18"/>
        </w:rPr>
      </w:pPr>
      <w:hyperlink r:id="rId15" w:history="1">
        <w:r w:rsidR="00FC5396" w:rsidRPr="00982C2E">
          <w:rPr>
            <w:rStyle w:val="Lienhypertexte"/>
            <w:rFonts w:ascii="Tahoma" w:hAnsi="Tahoma" w:cs="Tahoma"/>
            <w:sz w:val="16"/>
            <w:szCs w:val="18"/>
          </w:rPr>
          <w:t xml:space="preserve">publications à vocation pratique </w:t>
        </w:r>
        <w:r w:rsidR="00FC5396">
          <w:rPr>
            <w:rStyle w:val="Lienhypertexte"/>
            <w:rFonts w:ascii="Tahoma" w:hAnsi="Tahoma" w:cs="Tahoma"/>
            <w:sz w:val="16"/>
            <w:szCs w:val="18"/>
          </w:rPr>
          <w:t xml:space="preserve">et textes applicables </w:t>
        </w:r>
        <w:r w:rsidR="00FC5396" w:rsidRPr="00982C2E">
          <w:rPr>
            <w:rStyle w:val="Lienhypertexte"/>
            <w:rFonts w:ascii="Tahoma" w:hAnsi="Tahoma" w:cs="Tahoma"/>
            <w:sz w:val="16"/>
            <w:szCs w:val="18"/>
          </w:rPr>
          <w:t>pour les acheteurs publics</w:t>
        </w:r>
      </w:hyperlink>
      <w:r w:rsidR="00FC5396">
        <w:rPr>
          <w:rFonts w:ascii="Tahoma" w:hAnsi="Tahoma" w:cs="Tahoma"/>
          <w:color w:val="000000"/>
          <w:sz w:val="16"/>
          <w:szCs w:val="18"/>
        </w:rPr>
        <w:t xml:space="preserve"> consultables sur le site de </w:t>
      </w:r>
      <w:r w:rsidR="00FC5396" w:rsidRPr="009771B4">
        <w:rPr>
          <w:rFonts w:ascii="Tahoma" w:hAnsi="Tahoma" w:cs="Tahoma"/>
          <w:color w:val="000000"/>
          <w:sz w:val="16"/>
          <w:szCs w:val="18"/>
        </w:rPr>
        <w:t>la Direction des Affaires Juridiques rattachée au Ministère de l’économie de l’Industrie et du Numérique et au Ministère des Finances et des Comptes Publics</w:t>
      </w:r>
      <w:r w:rsidR="00FC5396">
        <w:rPr>
          <w:rFonts w:ascii="Tahoma" w:hAnsi="Tahoma" w:cs="Tahoma"/>
          <w:color w:val="000000"/>
          <w:sz w:val="16"/>
          <w:szCs w:val="18"/>
        </w:rPr>
        <w:t>.</w:t>
      </w:r>
    </w:p>
    <w:p w:rsidR="00845076" w:rsidRDefault="00845076" w:rsidP="00FC5396">
      <w:pPr>
        <w:suppressAutoHyphens w:val="0"/>
        <w:jc w:val="both"/>
        <w:rPr>
          <w:rFonts w:ascii="Tahoma" w:hAnsi="Tahoma" w:cs="Tahoma"/>
          <w:color w:val="000000"/>
          <w:sz w:val="16"/>
          <w:szCs w:val="18"/>
        </w:rPr>
      </w:pPr>
    </w:p>
    <w:p w:rsidR="00845076" w:rsidRPr="00845076" w:rsidRDefault="00845076" w:rsidP="00FC5396">
      <w:pPr>
        <w:suppressAutoHyphens w:val="0"/>
        <w:jc w:val="both"/>
        <w:rPr>
          <w:rFonts w:ascii="Tahoma" w:hAnsi="Tahoma" w:cs="Tahoma"/>
          <w:color w:val="000000"/>
          <w:sz w:val="16"/>
          <w:szCs w:val="18"/>
          <w:u w:val="single"/>
        </w:rPr>
      </w:pPr>
      <w:r w:rsidRPr="00845076">
        <w:rPr>
          <w:rFonts w:ascii="Tahoma" w:hAnsi="Tahoma" w:cs="Tahoma"/>
          <w:color w:val="000000"/>
          <w:sz w:val="16"/>
          <w:szCs w:val="18"/>
          <w:u w:val="single"/>
        </w:rPr>
        <w:t>Evolution 2019 :</w:t>
      </w:r>
    </w:p>
    <w:p w:rsidR="00845076" w:rsidRDefault="00845076" w:rsidP="00845076">
      <w:pPr>
        <w:pStyle w:val="Paragraphedeliste"/>
        <w:numPr>
          <w:ilvl w:val="0"/>
          <w:numId w:val="16"/>
        </w:numPr>
        <w:suppressAutoHyphens w:val="0"/>
        <w:jc w:val="both"/>
        <w:rPr>
          <w:rFonts w:ascii="Tahoma" w:hAnsi="Tahoma" w:cs="Tahoma"/>
          <w:color w:val="000000"/>
          <w:sz w:val="16"/>
          <w:szCs w:val="18"/>
        </w:rPr>
      </w:pPr>
      <w:r w:rsidRPr="00845076">
        <w:rPr>
          <w:rFonts w:ascii="Tahoma" w:hAnsi="Tahoma" w:cs="Tahoma"/>
          <w:color w:val="000000"/>
          <w:sz w:val="16"/>
          <w:szCs w:val="18"/>
        </w:rPr>
        <w:t xml:space="preserve">Le </w:t>
      </w:r>
      <w:r w:rsidRPr="00845076">
        <w:rPr>
          <w:rStyle w:val="Lienhypertexte"/>
          <w:rFonts w:ascii="Tahoma" w:hAnsi="Tahoma" w:cs="Tahoma"/>
          <w:sz w:val="16"/>
          <w:szCs w:val="16"/>
        </w:rPr>
        <w:t>décret 2019-1375 du 17 décembre 2019</w:t>
      </w:r>
      <w:r w:rsidRPr="00845076">
        <w:rPr>
          <w:rFonts w:ascii="Tahoma" w:hAnsi="Tahoma" w:cs="Tahoma"/>
          <w:color w:val="000000"/>
          <w:sz w:val="16"/>
          <w:szCs w:val="18"/>
        </w:rPr>
        <w:t xml:space="preserve"> « relatif à la définition du seuil de présentation des marchés publics des collectivités territoriales et de leurs établissements publics au contrôle de légalité » acte le passage à compter du 1er janvier 2020 du seuil de présentation obligatoire des marchés réalisés par les collectivités territoriales auprès du contrôle de légalité de 209 000 € HT à 214 000 € HT (seuil de 214 000 € correspondant au seuil de passation des marchés de fournitures et de services).</w:t>
      </w:r>
    </w:p>
    <w:p w:rsidR="00845076" w:rsidRPr="00845076" w:rsidRDefault="00845076" w:rsidP="00845076">
      <w:pPr>
        <w:pStyle w:val="Paragraphedeliste"/>
        <w:numPr>
          <w:ilvl w:val="0"/>
          <w:numId w:val="16"/>
        </w:numPr>
        <w:suppressAutoHyphens w:val="0"/>
        <w:jc w:val="both"/>
        <w:rPr>
          <w:rFonts w:ascii="Tahoma" w:hAnsi="Tahoma" w:cs="Tahoma"/>
          <w:color w:val="000000"/>
          <w:sz w:val="16"/>
          <w:szCs w:val="18"/>
        </w:rPr>
      </w:pPr>
      <w:r w:rsidRPr="00845076">
        <w:rPr>
          <w:rFonts w:ascii="Tahoma" w:hAnsi="Tahoma" w:cs="Tahoma"/>
          <w:color w:val="000000"/>
          <w:sz w:val="16"/>
          <w:szCs w:val="16"/>
        </w:rPr>
        <w:t xml:space="preserve">Le </w:t>
      </w:r>
      <w:r w:rsidRPr="00845076">
        <w:rPr>
          <w:rStyle w:val="Lienhypertexte"/>
          <w:rFonts w:ascii="Tahoma" w:hAnsi="Tahoma" w:cs="Tahoma"/>
          <w:sz w:val="16"/>
          <w:szCs w:val="16"/>
        </w:rPr>
        <w:t>décret n° 2019-1344 du 12 décembre 2019</w:t>
      </w:r>
      <w:r w:rsidRPr="00845076">
        <w:rPr>
          <w:rFonts w:ascii="Tahoma" w:hAnsi="Tahoma" w:cs="Tahoma"/>
          <w:color w:val="000000"/>
          <w:sz w:val="16"/>
          <w:szCs w:val="18"/>
        </w:rPr>
        <w:t xml:space="preserve"> modifi</w:t>
      </w:r>
      <w:r>
        <w:rPr>
          <w:rFonts w:ascii="Tahoma" w:hAnsi="Tahoma" w:cs="Tahoma"/>
          <w:color w:val="000000"/>
          <w:sz w:val="16"/>
          <w:szCs w:val="18"/>
        </w:rPr>
        <w:t>e</w:t>
      </w:r>
      <w:r w:rsidRPr="00845076">
        <w:rPr>
          <w:rFonts w:ascii="Tahoma" w:hAnsi="Tahoma" w:cs="Tahoma"/>
          <w:color w:val="000000"/>
          <w:sz w:val="16"/>
          <w:szCs w:val="18"/>
        </w:rPr>
        <w:t xml:space="preserve"> certaines dispositions du code de la commande publique relatives aux seuils et aux avances modifie l'article R2122-8 du code de la commande publique, à compter du 1er janvier 2020.</w:t>
      </w:r>
    </w:p>
    <w:p w:rsidR="00845076" w:rsidRPr="00845076" w:rsidRDefault="00845076" w:rsidP="00845076">
      <w:pPr>
        <w:suppressAutoHyphens w:val="0"/>
        <w:jc w:val="both"/>
        <w:rPr>
          <w:rFonts w:ascii="Tahoma" w:hAnsi="Tahoma" w:cs="Tahoma"/>
          <w:color w:val="000000"/>
          <w:sz w:val="16"/>
          <w:szCs w:val="18"/>
        </w:rPr>
      </w:pPr>
      <w:r w:rsidRPr="00845076">
        <w:rPr>
          <w:rFonts w:ascii="Tahoma" w:hAnsi="Tahoma" w:cs="Tahoma"/>
          <w:color w:val="000000"/>
          <w:sz w:val="16"/>
          <w:szCs w:val="18"/>
        </w:rPr>
        <w:t>Ce dernier prévoit que :</w:t>
      </w:r>
    </w:p>
    <w:p w:rsidR="00845076" w:rsidRPr="00845076" w:rsidRDefault="00845076" w:rsidP="00845076">
      <w:pPr>
        <w:suppressAutoHyphens w:val="0"/>
        <w:jc w:val="both"/>
        <w:rPr>
          <w:rFonts w:ascii="Tahoma" w:hAnsi="Tahoma" w:cs="Tahoma"/>
          <w:color w:val="000000"/>
          <w:sz w:val="16"/>
          <w:szCs w:val="18"/>
        </w:rPr>
      </w:pPr>
      <w:r w:rsidRPr="00845076">
        <w:rPr>
          <w:rFonts w:ascii="Tahoma" w:hAnsi="Tahoma" w:cs="Tahoma"/>
          <w:color w:val="000000"/>
          <w:sz w:val="16"/>
          <w:szCs w:val="18"/>
        </w:rPr>
        <w:t>"L'acheteur peut passer un marché sans publicité ni mise en concurrence préalables pour répondre à un besoin dont la valeur estimée est inférieure à 40 000 euros hors taxes ou pour les lots dont le montant est inférieur à 40 000 euros hors taxes et qui remplissent la condition prévue au b du 2° de l'article R. 2123-1.</w:t>
      </w:r>
    </w:p>
    <w:p w:rsidR="00845076" w:rsidRPr="00845076" w:rsidRDefault="00845076" w:rsidP="00845076">
      <w:pPr>
        <w:suppressAutoHyphens w:val="0"/>
        <w:jc w:val="both"/>
        <w:rPr>
          <w:rFonts w:ascii="Tahoma" w:hAnsi="Tahoma" w:cs="Tahoma"/>
          <w:color w:val="000000"/>
          <w:sz w:val="16"/>
          <w:szCs w:val="18"/>
        </w:rPr>
      </w:pPr>
      <w:r w:rsidRPr="00845076">
        <w:rPr>
          <w:rFonts w:ascii="Tahoma" w:hAnsi="Tahoma" w:cs="Tahoma"/>
          <w:color w:val="000000"/>
          <w:sz w:val="16"/>
          <w:szCs w:val="18"/>
        </w:rPr>
        <w:t>L'acheteur veille à choisir une offre pertinente, à faire une bonne utilisation des deniers publics et à ne pas contracter systématiquement avec un même opérateur économique lorsqu'il existe une pluralité d'offres susceptibles de répondre au besoin."</w:t>
      </w:r>
    </w:p>
    <w:p w:rsidR="00845076" w:rsidRDefault="00845076" w:rsidP="00845076">
      <w:pPr>
        <w:suppressAutoHyphens w:val="0"/>
        <w:jc w:val="both"/>
        <w:rPr>
          <w:rFonts w:ascii="Tahoma" w:hAnsi="Tahoma" w:cs="Tahoma"/>
          <w:color w:val="000000"/>
          <w:sz w:val="16"/>
          <w:szCs w:val="18"/>
        </w:rPr>
      </w:pPr>
      <w:r w:rsidRPr="00845076">
        <w:rPr>
          <w:rFonts w:ascii="Tahoma" w:hAnsi="Tahoma" w:cs="Tahoma"/>
          <w:color w:val="000000"/>
          <w:sz w:val="16"/>
          <w:szCs w:val="18"/>
        </w:rPr>
        <w:lastRenderedPageBreak/>
        <w:t>Remarque : concernant les avances, il s'agit d'étendre les avances versées aux titulaires de marchés publics passés par les établissements publics administratifs de l’Etat, les collectivités territoriales, leurs établissements publics et leurs groupements. Ainsi, pour les marchés publics passés par les collectivités territoriales, leurs établissements publics et leurs groupements, le montant minimum des avances versés aux PME est porté de 5 à 10% (doublement du %). Toutefois, cette mesure ne concernera que les « plus gros acheteurs » dont le budget de fonctionnement est supérieur à 60 millions d’euros.</w:t>
      </w:r>
    </w:p>
    <w:p w:rsidR="00845076" w:rsidRDefault="00845076" w:rsidP="00845076">
      <w:pPr>
        <w:suppressAutoHyphens w:val="0"/>
        <w:jc w:val="both"/>
        <w:rPr>
          <w:rFonts w:ascii="Tahoma" w:hAnsi="Tahoma" w:cs="Tahoma"/>
          <w:color w:val="000000"/>
          <w:sz w:val="16"/>
          <w:szCs w:val="18"/>
        </w:rPr>
      </w:pPr>
    </w:p>
    <w:p w:rsidR="00FC5396" w:rsidRPr="00016860" w:rsidRDefault="00FC5396" w:rsidP="00FC5396">
      <w:pPr>
        <w:suppressAutoHyphens w:val="0"/>
        <w:jc w:val="both"/>
        <w:rPr>
          <w:rFonts w:ascii="Tahoma" w:hAnsi="Tahoma" w:cs="Times New Roman"/>
          <w:color w:val="000000"/>
          <w:sz w:val="16"/>
          <w:szCs w:val="24"/>
        </w:rPr>
      </w:pPr>
      <w:r w:rsidRPr="00016860">
        <w:rPr>
          <w:rFonts w:ascii="Tahoma" w:hAnsi="Tahoma" w:cs="Tahoma"/>
          <w:color w:val="000000"/>
          <w:sz w:val="16"/>
          <w:szCs w:val="18"/>
        </w:rPr>
        <w:t>Tous les porteurs de projet publics ou soumis aux règles de la commande publique demandant une subvention FEADER, quels que soient la nature et le montant des dépenses présentées, devront respecter les principes de la commande publique, à savoir : la liberté d’accès à la commande publique, l’égalité de traitement des candidats, la transparence des procédures. Ces principes permettent d’assurer l’efficacité et la bonne utilisation des deniers publics. La bonne application de ces principes implique une définition préalable des besoins, le respect des règles de publicité et de mise en concurrence et le choix de l’offre économiquement la plus avantageuse.</w:t>
      </w:r>
    </w:p>
    <w:p w:rsidR="00FC5396" w:rsidRPr="00016860" w:rsidRDefault="00FC5396" w:rsidP="00FC5396">
      <w:pPr>
        <w:suppressAutoHyphens w:val="0"/>
        <w:jc w:val="both"/>
        <w:rPr>
          <w:rFonts w:ascii="Tahoma" w:hAnsi="Tahoma" w:cs="Times New Roman"/>
          <w:color w:val="000000"/>
          <w:sz w:val="16"/>
          <w:szCs w:val="24"/>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892"/>
      </w:tblGrid>
      <w:tr w:rsidR="00FC5396" w:rsidRPr="00016860" w:rsidTr="00EE2519">
        <w:trPr>
          <w:tblCellSpacing w:w="0" w:type="dxa"/>
        </w:trPr>
        <w:tc>
          <w:tcPr>
            <w:tcW w:w="500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FC5396" w:rsidRPr="00016860" w:rsidRDefault="00FC5396" w:rsidP="00EE2519">
            <w:pPr>
              <w:suppressAutoHyphens w:val="0"/>
              <w:jc w:val="both"/>
              <w:rPr>
                <w:rFonts w:ascii="Tahoma" w:hAnsi="Tahoma" w:cs="Times New Roman"/>
                <w:color w:val="000000"/>
                <w:sz w:val="16"/>
              </w:rPr>
            </w:pPr>
            <w:r w:rsidRPr="00016860">
              <w:rPr>
                <w:rFonts w:ascii="Tahoma" w:hAnsi="Tahoma" w:cs="Tahoma"/>
                <w:b/>
                <w:bCs/>
                <w:color w:val="000000"/>
                <w:sz w:val="16"/>
                <w:szCs w:val="16"/>
              </w:rPr>
              <w:t>Dès lors que le demandeur est soumis aux règles de la commande publique, il est tenu de fournir le formulaire de confirmation du respect des règles de la commande publique qui doit contenir l'ensemble des dépenses soumises aux rè</w:t>
            </w:r>
            <w:r>
              <w:rPr>
                <w:rFonts w:ascii="Tahoma" w:hAnsi="Tahoma" w:cs="Tahoma"/>
                <w:b/>
                <w:bCs/>
                <w:color w:val="000000"/>
                <w:sz w:val="16"/>
                <w:szCs w:val="16"/>
              </w:rPr>
              <w:t>gles de la commande publique.</w:t>
            </w:r>
          </w:p>
        </w:tc>
      </w:tr>
    </w:tbl>
    <w:p w:rsidR="00FC5396" w:rsidRDefault="00FC5396" w:rsidP="00FC5396">
      <w:pPr>
        <w:suppressAutoHyphens w:val="0"/>
        <w:jc w:val="both"/>
        <w:rPr>
          <w:rFonts w:ascii="Tahoma" w:hAnsi="Tahoma" w:cs="Tahoma"/>
          <w:color w:val="00000A"/>
          <w:sz w:val="16"/>
          <w:szCs w:val="16"/>
        </w:rPr>
      </w:pPr>
    </w:p>
    <w:p w:rsidR="00FC5396" w:rsidRDefault="00FC5396" w:rsidP="00FC5396">
      <w:pPr>
        <w:suppressAutoHyphens w:val="0"/>
        <w:jc w:val="both"/>
        <w:rPr>
          <w:rFonts w:ascii="Tahoma" w:hAnsi="Tahoma" w:cs="Times New Roman"/>
          <w:color w:val="000000"/>
          <w:sz w:val="16"/>
          <w:szCs w:val="24"/>
        </w:rPr>
      </w:pPr>
      <w:r>
        <w:rPr>
          <w:rFonts w:ascii="Tahoma" w:hAnsi="Tahoma" w:cs="Times New Roman"/>
          <w:color w:val="000000"/>
          <w:sz w:val="16"/>
          <w:szCs w:val="24"/>
        </w:rPr>
        <w:t>La situation au regard des règles de la commande publique sera vérifiée lors de l’instruction de la demande.</w:t>
      </w:r>
    </w:p>
    <w:p w:rsidR="00BD4C79" w:rsidRDefault="00BD4C79" w:rsidP="00FC5396">
      <w:pPr>
        <w:pStyle w:val="normalformulaire"/>
        <w:rPr>
          <w:b/>
          <w:color w:val="008080"/>
          <w:szCs w:val="16"/>
        </w:rPr>
      </w:pPr>
    </w:p>
    <w:p w:rsidR="00D80237" w:rsidRDefault="00D80237" w:rsidP="00FC5396">
      <w:pPr>
        <w:pStyle w:val="normalformulaire"/>
        <w:rPr>
          <w:b/>
          <w:color w:val="008080"/>
          <w:szCs w:val="16"/>
        </w:rPr>
      </w:pPr>
    </w:p>
    <w:p w:rsidR="00FC5396" w:rsidRPr="00016860" w:rsidRDefault="00FC5396" w:rsidP="00FC5396">
      <w:pPr>
        <w:pStyle w:val="normalformulaire"/>
        <w:rPr>
          <w:b/>
          <w:color w:val="008080"/>
          <w:szCs w:val="16"/>
        </w:rPr>
      </w:pPr>
      <w:r w:rsidRPr="00016860">
        <w:rPr>
          <w:b/>
          <w:color w:val="008080"/>
          <w:szCs w:val="16"/>
        </w:rPr>
        <w:t>A. Nature du pouvoir</w:t>
      </w:r>
      <w:r>
        <w:rPr>
          <w:b/>
          <w:color w:val="008080"/>
          <w:szCs w:val="16"/>
        </w:rPr>
        <w:t xml:space="preserve"> adjudicateur</w:t>
      </w:r>
    </w:p>
    <w:p w:rsidR="00FC5396" w:rsidRDefault="00FC5396" w:rsidP="00FC5396">
      <w:pPr>
        <w:suppressAutoHyphens w:val="0"/>
        <w:jc w:val="both"/>
        <w:rPr>
          <w:rFonts w:ascii="Tahoma" w:hAnsi="Tahoma" w:cs="Times New Roman"/>
          <w:color w:val="000000"/>
          <w:sz w:val="16"/>
        </w:rPr>
      </w:pPr>
    </w:p>
    <w:p w:rsidR="00FC5396" w:rsidRDefault="00FC5396" w:rsidP="00FC5396">
      <w:pPr>
        <w:suppressAutoHyphens w:val="0"/>
        <w:jc w:val="both"/>
        <w:rPr>
          <w:rFonts w:ascii="Tahoma" w:hAnsi="Tahoma" w:cs="Tahoma"/>
          <w:color w:val="198A8A"/>
          <w:sz w:val="16"/>
          <w:szCs w:val="18"/>
        </w:rPr>
      </w:pPr>
      <w:r w:rsidRPr="00016860">
        <w:rPr>
          <w:rFonts w:ascii="Tahoma" w:hAnsi="Tahoma" w:cs="Tahoma"/>
          <w:color w:val="198A8A"/>
          <w:sz w:val="16"/>
          <w:szCs w:val="18"/>
        </w:rPr>
        <w:t>A.</w:t>
      </w:r>
      <w:r>
        <w:rPr>
          <w:rFonts w:ascii="Tahoma" w:hAnsi="Tahoma" w:cs="Tahoma"/>
          <w:color w:val="198A8A"/>
          <w:sz w:val="16"/>
          <w:szCs w:val="18"/>
        </w:rPr>
        <w:t>1</w:t>
      </w:r>
      <w:r w:rsidRPr="00016860">
        <w:rPr>
          <w:rFonts w:ascii="Tahoma" w:hAnsi="Tahoma" w:cs="Tahoma"/>
          <w:color w:val="198A8A"/>
          <w:sz w:val="16"/>
          <w:szCs w:val="18"/>
        </w:rPr>
        <w:t xml:space="preserve"> </w:t>
      </w:r>
      <w:r>
        <w:rPr>
          <w:rFonts w:ascii="Tahoma" w:hAnsi="Tahoma" w:cs="Tahoma"/>
          <w:color w:val="198A8A"/>
          <w:sz w:val="16"/>
          <w:szCs w:val="18"/>
        </w:rPr>
        <w:t xml:space="preserve">Organismes soumis à </w:t>
      </w:r>
      <w:r w:rsidRPr="00542ED4">
        <w:rPr>
          <w:rFonts w:ascii="Tahoma" w:hAnsi="Tahoma" w:cs="Tahoma"/>
          <w:color w:val="198A8A"/>
          <w:sz w:val="16"/>
          <w:szCs w:val="18"/>
        </w:rPr>
        <w:t>l’</w:t>
      </w:r>
      <w:r>
        <w:rPr>
          <w:rFonts w:ascii="Tahoma" w:hAnsi="Tahoma" w:cs="Tahoma"/>
          <w:color w:val="198A8A"/>
          <w:sz w:val="16"/>
          <w:szCs w:val="18"/>
        </w:rPr>
        <w:t>O</w:t>
      </w:r>
      <w:r w:rsidRPr="00542ED4">
        <w:rPr>
          <w:rFonts w:ascii="Tahoma" w:hAnsi="Tahoma" w:cs="Tahoma"/>
          <w:color w:val="198A8A"/>
          <w:sz w:val="16"/>
          <w:szCs w:val="18"/>
        </w:rPr>
        <w:t>rdonnance n° 2015-899 du 23 juillet 2015</w:t>
      </w:r>
      <w:r>
        <w:rPr>
          <w:rFonts w:ascii="Tahoma" w:hAnsi="Tahoma" w:cs="Tahoma"/>
          <w:color w:val="198A8A"/>
          <w:sz w:val="16"/>
          <w:szCs w:val="18"/>
        </w:rPr>
        <w:t xml:space="preserve"> </w:t>
      </w:r>
    </w:p>
    <w:p w:rsidR="00FC5396" w:rsidRDefault="00FC5396" w:rsidP="00FC5396">
      <w:pPr>
        <w:suppressAutoHyphens w:val="0"/>
        <w:jc w:val="both"/>
        <w:rPr>
          <w:rFonts w:ascii="Tahoma" w:hAnsi="Tahoma" w:cs="Tahoma"/>
          <w:color w:val="198A8A"/>
          <w:sz w:val="16"/>
          <w:szCs w:val="18"/>
        </w:rPr>
      </w:pPr>
    </w:p>
    <w:p w:rsidR="00FC5396" w:rsidRPr="0044192F" w:rsidRDefault="00FC5396" w:rsidP="00FC5396">
      <w:pPr>
        <w:suppressAutoHyphens w:val="0"/>
        <w:jc w:val="both"/>
        <w:rPr>
          <w:rFonts w:ascii="Tahoma" w:hAnsi="Tahoma" w:cs="Tahoma"/>
          <w:sz w:val="16"/>
          <w:szCs w:val="18"/>
        </w:rPr>
      </w:pPr>
      <w:r w:rsidRPr="0044192F">
        <w:rPr>
          <w:rFonts w:ascii="Tahoma" w:hAnsi="Tahoma" w:cs="Tahoma"/>
          <w:sz w:val="16"/>
          <w:szCs w:val="18"/>
        </w:rPr>
        <w:t>1° Les personnes morales de droit public ;</w:t>
      </w:r>
    </w:p>
    <w:p w:rsidR="00FC5396" w:rsidRPr="0044192F" w:rsidRDefault="00FC5396" w:rsidP="00FC5396">
      <w:pPr>
        <w:suppressAutoHyphens w:val="0"/>
        <w:jc w:val="both"/>
        <w:rPr>
          <w:rFonts w:ascii="Tahoma" w:hAnsi="Tahoma" w:cs="Tahoma"/>
          <w:sz w:val="16"/>
          <w:szCs w:val="18"/>
        </w:rPr>
      </w:pPr>
      <w:r w:rsidRPr="0044192F">
        <w:rPr>
          <w:rFonts w:ascii="Tahoma" w:hAnsi="Tahoma" w:cs="Tahoma"/>
          <w:sz w:val="16"/>
          <w:szCs w:val="18"/>
        </w:rPr>
        <w:t>2° Les personnes morales de droit privé qui ont été créées pour satisfaire spécifiquement des besoins d'intérêt général ayant un caractère autre qu'industriel ou commercial, dont :</w:t>
      </w:r>
    </w:p>
    <w:p w:rsidR="00FC5396" w:rsidRPr="0044192F" w:rsidRDefault="00FC5396" w:rsidP="00FC5396">
      <w:pPr>
        <w:suppressAutoHyphens w:val="0"/>
        <w:ind w:left="284"/>
        <w:jc w:val="both"/>
        <w:rPr>
          <w:rFonts w:ascii="Tahoma" w:hAnsi="Tahoma" w:cs="Tahoma"/>
          <w:sz w:val="16"/>
          <w:szCs w:val="18"/>
        </w:rPr>
      </w:pPr>
      <w:r w:rsidRPr="0044192F">
        <w:rPr>
          <w:rFonts w:ascii="Tahoma" w:hAnsi="Tahoma" w:cs="Tahoma"/>
          <w:sz w:val="16"/>
          <w:szCs w:val="18"/>
        </w:rPr>
        <w:t>a) Soit l'activité est financée majoritairement par un pouvoir adjudicateur</w:t>
      </w:r>
      <w:r>
        <w:rPr>
          <w:rFonts w:ascii="Tahoma" w:hAnsi="Tahoma" w:cs="Tahoma"/>
          <w:i/>
          <w:sz w:val="16"/>
          <w:szCs w:val="18"/>
        </w:rPr>
        <w:t xml:space="preserve"> </w:t>
      </w:r>
      <w:r w:rsidRPr="0044192F">
        <w:rPr>
          <w:rFonts w:ascii="Tahoma" w:hAnsi="Tahoma" w:cs="Tahoma"/>
          <w:sz w:val="16"/>
          <w:szCs w:val="18"/>
        </w:rPr>
        <w:t>;</w:t>
      </w:r>
    </w:p>
    <w:p w:rsidR="00FC5396" w:rsidRPr="0044192F" w:rsidRDefault="00FC5396" w:rsidP="00FC5396">
      <w:pPr>
        <w:suppressAutoHyphens w:val="0"/>
        <w:ind w:left="284"/>
        <w:jc w:val="both"/>
        <w:rPr>
          <w:rFonts w:ascii="Tahoma" w:hAnsi="Tahoma" w:cs="Tahoma"/>
          <w:sz w:val="16"/>
          <w:szCs w:val="18"/>
        </w:rPr>
      </w:pPr>
      <w:r w:rsidRPr="0044192F">
        <w:rPr>
          <w:rFonts w:ascii="Tahoma" w:hAnsi="Tahoma" w:cs="Tahoma"/>
          <w:sz w:val="16"/>
          <w:szCs w:val="18"/>
        </w:rPr>
        <w:t>b) Soit la gestion est soumise à un contrôle par un pouvoir adjudicateur ;</w:t>
      </w:r>
    </w:p>
    <w:p w:rsidR="00FC5396" w:rsidRPr="0044192F" w:rsidRDefault="00FC5396" w:rsidP="00FC5396">
      <w:pPr>
        <w:suppressAutoHyphens w:val="0"/>
        <w:ind w:left="284"/>
        <w:jc w:val="both"/>
        <w:rPr>
          <w:rFonts w:ascii="Tahoma" w:hAnsi="Tahoma" w:cs="Tahoma"/>
          <w:sz w:val="16"/>
          <w:szCs w:val="18"/>
        </w:rPr>
      </w:pPr>
      <w:r w:rsidRPr="0044192F">
        <w:rPr>
          <w:rFonts w:ascii="Tahoma" w:hAnsi="Tahoma" w:cs="Tahoma"/>
          <w:sz w:val="16"/>
          <w:szCs w:val="18"/>
        </w:rPr>
        <w:t>c) Soit l'organe d'administration, de direction ou de surveillance est composé de membres dont plus de la moitié sont désignés par un pouvoir adjudicateur ;</w:t>
      </w:r>
    </w:p>
    <w:p w:rsidR="00FC5396" w:rsidRPr="0044192F" w:rsidRDefault="00FC5396" w:rsidP="00FC5396">
      <w:pPr>
        <w:suppressAutoHyphens w:val="0"/>
        <w:jc w:val="both"/>
        <w:rPr>
          <w:rFonts w:ascii="Tahoma" w:hAnsi="Tahoma" w:cs="Tahoma"/>
          <w:sz w:val="16"/>
          <w:szCs w:val="18"/>
        </w:rPr>
      </w:pPr>
      <w:r w:rsidRPr="0044192F">
        <w:rPr>
          <w:rFonts w:ascii="Tahoma" w:hAnsi="Tahoma" w:cs="Tahoma"/>
          <w:sz w:val="16"/>
          <w:szCs w:val="18"/>
        </w:rPr>
        <w:t>3° Les organismes de droit privé dotés de la personnalité juridique constitués par des pouvoirs adjudicateurs en vue de réaliser certaines activités en commun.</w:t>
      </w:r>
    </w:p>
    <w:p w:rsidR="00FC5396" w:rsidRDefault="00FC5396" w:rsidP="00FC5396">
      <w:pPr>
        <w:suppressAutoHyphens w:val="0"/>
        <w:jc w:val="both"/>
        <w:rPr>
          <w:rFonts w:ascii="Tahoma" w:hAnsi="Tahoma" w:cs="Times New Roman"/>
          <w:color w:val="000000"/>
          <w:sz w:val="16"/>
        </w:rPr>
      </w:pPr>
    </w:p>
    <w:p w:rsidR="00FC5396" w:rsidRPr="00FD35C0" w:rsidRDefault="00FC5396" w:rsidP="00FC5396">
      <w:pPr>
        <w:suppressAutoHyphens w:val="0"/>
        <w:jc w:val="both"/>
        <w:rPr>
          <w:rFonts w:ascii="Tahoma" w:hAnsi="Tahoma" w:cs="Times New Roman"/>
          <w:i/>
          <w:color w:val="000000"/>
          <w:sz w:val="16"/>
        </w:rPr>
      </w:pPr>
      <w:r w:rsidRPr="00FD35C0">
        <w:rPr>
          <w:rFonts w:ascii="Tahoma" w:hAnsi="Tahoma" w:cs="Times New Roman"/>
          <w:i/>
          <w:color w:val="000000"/>
          <w:sz w:val="16"/>
        </w:rPr>
        <w:t>Remarque : en outre, tout</w:t>
      </w:r>
      <w:r>
        <w:rPr>
          <w:rFonts w:ascii="Tahoma" w:hAnsi="Tahoma" w:cs="Times New Roman"/>
          <w:i/>
          <w:color w:val="000000"/>
          <w:sz w:val="16"/>
        </w:rPr>
        <w:t>e personne morale privée qui n’entrerait pas dans ce cadre</w:t>
      </w:r>
      <w:r w:rsidRPr="00FD35C0">
        <w:rPr>
          <w:rFonts w:ascii="Tahoma" w:hAnsi="Tahoma" w:cs="Times New Roman"/>
          <w:i/>
          <w:color w:val="000000"/>
          <w:sz w:val="16"/>
        </w:rPr>
        <w:t xml:space="preserve"> est libre de choisir d’appliquer les règles de la commande publique.</w:t>
      </w:r>
    </w:p>
    <w:p w:rsidR="00FC5396" w:rsidRDefault="00FC5396" w:rsidP="00FC5396">
      <w:pPr>
        <w:suppressAutoHyphens w:val="0"/>
        <w:jc w:val="both"/>
        <w:rPr>
          <w:rFonts w:ascii="Tahoma" w:hAnsi="Tahoma" w:cs="Times New Roman"/>
          <w:color w:val="000000"/>
          <w:sz w:val="16"/>
        </w:rPr>
      </w:pPr>
    </w:p>
    <w:p w:rsidR="00FC5396" w:rsidRDefault="00FC5396" w:rsidP="00FC5396">
      <w:pPr>
        <w:suppressAutoHyphens w:val="0"/>
        <w:jc w:val="both"/>
        <w:rPr>
          <w:rFonts w:ascii="Tahoma" w:hAnsi="Tahoma" w:cs="Tahoma"/>
          <w:color w:val="198A8A"/>
          <w:sz w:val="16"/>
          <w:szCs w:val="18"/>
        </w:rPr>
      </w:pPr>
      <w:r>
        <w:rPr>
          <w:rFonts w:ascii="Tahoma" w:hAnsi="Tahoma" w:cs="Tahoma"/>
          <w:color w:val="198A8A"/>
          <w:sz w:val="16"/>
          <w:szCs w:val="18"/>
        </w:rPr>
        <w:t>A.2 Rappel des</w:t>
      </w:r>
      <w:r w:rsidRPr="00016860">
        <w:rPr>
          <w:rFonts w:ascii="Tahoma" w:hAnsi="Tahoma" w:cs="Tahoma"/>
          <w:color w:val="198A8A"/>
          <w:sz w:val="16"/>
          <w:szCs w:val="18"/>
        </w:rPr>
        <w:t xml:space="preserve"> organismes soumis au code des mar</w:t>
      </w:r>
      <w:r>
        <w:rPr>
          <w:rFonts w:ascii="Tahoma" w:hAnsi="Tahoma" w:cs="Tahoma"/>
          <w:color w:val="198A8A"/>
          <w:sz w:val="16"/>
          <w:szCs w:val="18"/>
        </w:rPr>
        <w:t>chés publics de 2006 (après le 1</w:t>
      </w:r>
      <w:r w:rsidRPr="00F119DE">
        <w:rPr>
          <w:rFonts w:ascii="Tahoma" w:hAnsi="Tahoma" w:cs="Tahoma"/>
          <w:color w:val="198A8A"/>
          <w:sz w:val="16"/>
          <w:szCs w:val="18"/>
          <w:vertAlign w:val="superscript"/>
        </w:rPr>
        <w:t>er</w:t>
      </w:r>
      <w:r>
        <w:rPr>
          <w:rFonts w:ascii="Tahoma" w:hAnsi="Tahoma" w:cs="Tahoma"/>
          <w:color w:val="198A8A"/>
          <w:sz w:val="16"/>
          <w:szCs w:val="18"/>
        </w:rPr>
        <w:t xml:space="preserve"> avril 2016, se référer à l’O</w:t>
      </w:r>
      <w:r w:rsidRPr="00542ED4">
        <w:rPr>
          <w:rFonts w:ascii="Tahoma" w:hAnsi="Tahoma" w:cs="Tahoma"/>
          <w:color w:val="198A8A"/>
          <w:sz w:val="16"/>
          <w:szCs w:val="18"/>
        </w:rPr>
        <w:t>rdonnance n° 2015-899 du 23 juillet 2015</w:t>
      </w:r>
      <w:r>
        <w:rPr>
          <w:rFonts w:ascii="Tahoma" w:hAnsi="Tahoma" w:cs="Tahoma"/>
          <w:color w:val="198A8A"/>
          <w:sz w:val="16"/>
          <w:szCs w:val="18"/>
        </w:rPr>
        <w:t>)</w:t>
      </w:r>
    </w:p>
    <w:p w:rsidR="00FC5396" w:rsidRPr="00016860" w:rsidRDefault="00FC5396" w:rsidP="00FC5396">
      <w:pPr>
        <w:suppressAutoHyphens w:val="0"/>
        <w:jc w:val="both"/>
        <w:rPr>
          <w:rFonts w:ascii="Tahoma" w:hAnsi="Tahoma" w:cs="Times New Roman"/>
          <w:color w:val="000000"/>
          <w:sz w:val="16"/>
        </w:rPr>
      </w:pPr>
    </w:p>
    <w:p w:rsidR="00FC5396" w:rsidRPr="00016860" w:rsidRDefault="00FC5396" w:rsidP="00FC5396">
      <w:pPr>
        <w:suppressAutoHyphens w:val="0"/>
        <w:jc w:val="both"/>
        <w:rPr>
          <w:rFonts w:ascii="Tahoma" w:hAnsi="Tahoma" w:cs="Times New Roman"/>
          <w:color w:val="000000"/>
          <w:sz w:val="16"/>
        </w:rPr>
      </w:pPr>
      <w:r w:rsidRPr="00016860">
        <w:rPr>
          <w:rFonts w:ascii="Tahoma" w:hAnsi="Tahoma" w:cs="Tahoma"/>
          <w:color w:val="00000A"/>
          <w:sz w:val="16"/>
          <w:szCs w:val="18"/>
        </w:rPr>
        <w:t>. L’État (Services</w:t>
      </w:r>
      <w:r>
        <w:rPr>
          <w:rFonts w:ascii="Tahoma" w:hAnsi="Tahoma" w:cs="Tahoma"/>
          <w:color w:val="00000A"/>
          <w:sz w:val="16"/>
          <w:szCs w:val="18"/>
        </w:rPr>
        <w:t xml:space="preserve"> centraux et déconcentrés)</w:t>
      </w:r>
      <w:r w:rsidRPr="00016860">
        <w:rPr>
          <w:rFonts w:ascii="Tahoma" w:hAnsi="Tahoma" w:cs="Tahoma"/>
          <w:color w:val="00000A"/>
          <w:sz w:val="16"/>
          <w:szCs w:val="18"/>
        </w:rPr>
        <w:t>;</w:t>
      </w:r>
    </w:p>
    <w:p w:rsidR="00FC5396" w:rsidRPr="00016860" w:rsidRDefault="00FC5396" w:rsidP="00FC5396">
      <w:pPr>
        <w:suppressAutoHyphens w:val="0"/>
        <w:jc w:val="both"/>
        <w:rPr>
          <w:rFonts w:ascii="Tahoma" w:hAnsi="Tahoma" w:cs="Times New Roman"/>
          <w:color w:val="000000"/>
          <w:sz w:val="16"/>
        </w:rPr>
      </w:pPr>
      <w:r w:rsidRPr="00016860">
        <w:rPr>
          <w:rFonts w:ascii="Tahoma" w:hAnsi="Tahoma" w:cs="Tahoma"/>
          <w:color w:val="00000A"/>
          <w:sz w:val="16"/>
          <w:szCs w:val="18"/>
        </w:rPr>
        <w:t>. Les établissements publics de l’État</w:t>
      </w:r>
      <w:r>
        <w:rPr>
          <w:rFonts w:ascii="Tahoma" w:hAnsi="Tahoma" w:cs="Tahoma"/>
          <w:color w:val="00000A"/>
          <w:sz w:val="16"/>
          <w:szCs w:val="18"/>
        </w:rPr>
        <w:t>,</w:t>
      </w:r>
      <w:r w:rsidRPr="00016860">
        <w:rPr>
          <w:rFonts w:ascii="Tahoma" w:hAnsi="Tahoma" w:cs="Tahoma"/>
          <w:color w:val="00000A"/>
          <w:sz w:val="16"/>
          <w:szCs w:val="18"/>
        </w:rPr>
        <w:t xml:space="preserve"> </w:t>
      </w:r>
    </w:p>
    <w:p w:rsidR="00FC5396" w:rsidRPr="00016860" w:rsidRDefault="00FC5396" w:rsidP="00FC5396">
      <w:pPr>
        <w:suppressAutoHyphens w:val="0"/>
        <w:jc w:val="both"/>
        <w:rPr>
          <w:rFonts w:ascii="Tahoma" w:hAnsi="Tahoma" w:cs="Times New Roman"/>
          <w:color w:val="000000"/>
          <w:sz w:val="16"/>
        </w:rPr>
      </w:pPr>
      <w:r w:rsidRPr="00016860">
        <w:rPr>
          <w:rFonts w:ascii="Tahoma" w:hAnsi="Tahoma" w:cs="Tahoma"/>
          <w:color w:val="00000A"/>
          <w:sz w:val="16"/>
          <w:szCs w:val="18"/>
        </w:rPr>
        <w:t>. Les collectivités territoriales</w:t>
      </w:r>
    </w:p>
    <w:p w:rsidR="00FC5396" w:rsidRDefault="00FC5396" w:rsidP="00FC5396">
      <w:pPr>
        <w:suppressAutoHyphens w:val="0"/>
        <w:jc w:val="both"/>
        <w:rPr>
          <w:rFonts w:ascii="Tahoma" w:hAnsi="Tahoma" w:cs="Tahoma"/>
          <w:color w:val="00000A"/>
          <w:sz w:val="16"/>
          <w:szCs w:val="18"/>
        </w:rPr>
      </w:pPr>
      <w:r w:rsidRPr="00016860">
        <w:rPr>
          <w:rFonts w:ascii="Tahoma" w:hAnsi="Tahoma" w:cs="Tahoma"/>
          <w:color w:val="00000A"/>
          <w:sz w:val="16"/>
          <w:szCs w:val="18"/>
        </w:rPr>
        <w:t>. Les établissements publics de coopération intercommunale</w:t>
      </w:r>
    </w:p>
    <w:p w:rsidR="00FC5396" w:rsidRDefault="00FC5396" w:rsidP="00FC5396">
      <w:pPr>
        <w:suppressAutoHyphens w:val="0"/>
        <w:jc w:val="both"/>
        <w:rPr>
          <w:rFonts w:ascii="Tahoma" w:hAnsi="Tahoma" w:cs="Tahoma"/>
          <w:color w:val="00000A"/>
          <w:sz w:val="16"/>
          <w:szCs w:val="18"/>
        </w:rPr>
      </w:pPr>
      <w:r w:rsidRPr="00016860">
        <w:rPr>
          <w:rFonts w:ascii="Tahoma" w:hAnsi="Tahoma" w:cs="Tahoma"/>
          <w:color w:val="00000A"/>
          <w:sz w:val="16"/>
          <w:szCs w:val="18"/>
        </w:rPr>
        <w:t>. Les établissements publics locaux administratifs, à caractère industriel et commercial, d’enseignement</w:t>
      </w:r>
    </w:p>
    <w:p w:rsidR="00FC5396" w:rsidRPr="00995DB2" w:rsidRDefault="00FC5396" w:rsidP="00FC5396">
      <w:pPr>
        <w:suppressAutoHyphens w:val="0"/>
        <w:jc w:val="both"/>
        <w:rPr>
          <w:rFonts w:ascii="Tahoma" w:hAnsi="Tahoma" w:cs="Tahoma"/>
          <w:color w:val="00000A"/>
          <w:sz w:val="16"/>
          <w:szCs w:val="18"/>
        </w:rPr>
      </w:pPr>
      <w:r w:rsidRPr="00016860">
        <w:rPr>
          <w:rFonts w:ascii="Tahoma" w:hAnsi="Tahoma" w:cs="Tahoma"/>
          <w:color w:val="00000A"/>
          <w:sz w:val="16"/>
          <w:szCs w:val="18"/>
        </w:rPr>
        <w:t>. Les ports autonomes et grands ports maritimes (art. R. 113-18 et R. 103-10 du code des ports maritimes)</w:t>
      </w:r>
    </w:p>
    <w:p w:rsidR="00FC5396" w:rsidRPr="00016860" w:rsidRDefault="00FC5396" w:rsidP="00FC5396">
      <w:pPr>
        <w:suppressAutoHyphens w:val="0"/>
        <w:jc w:val="both"/>
        <w:rPr>
          <w:rFonts w:ascii="Tahoma" w:hAnsi="Tahoma" w:cs="Times New Roman"/>
          <w:color w:val="000000"/>
          <w:sz w:val="16"/>
        </w:rPr>
      </w:pPr>
      <w:r w:rsidRPr="00016860">
        <w:rPr>
          <w:rFonts w:ascii="Tahoma" w:hAnsi="Tahoma" w:cs="Tahoma"/>
          <w:color w:val="00000A"/>
          <w:sz w:val="16"/>
          <w:szCs w:val="18"/>
        </w:rPr>
        <w:t>. Les établissements publics de santé (L. 6141-7 du code de la santé) ou à caractère soci</w:t>
      </w:r>
      <w:r>
        <w:rPr>
          <w:rFonts w:ascii="Tahoma" w:hAnsi="Tahoma" w:cs="Tahoma"/>
          <w:color w:val="00000A"/>
          <w:sz w:val="16"/>
          <w:szCs w:val="18"/>
        </w:rPr>
        <w:t>aux</w:t>
      </w:r>
      <w:r w:rsidRPr="00016860">
        <w:rPr>
          <w:rFonts w:ascii="Tahoma" w:hAnsi="Tahoma" w:cs="Tahoma"/>
          <w:color w:val="00000A"/>
          <w:sz w:val="16"/>
          <w:szCs w:val="18"/>
        </w:rPr>
        <w:t xml:space="preserve"> ou socio-médical</w:t>
      </w:r>
    </w:p>
    <w:p w:rsidR="00FC5396" w:rsidRPr="00016860" w:rsidRDefault="00FC5396" w:rsidP="00FC5396">
      <w:pPr>
        <w:suppressAutoHyphens w:val="0"/>
        <w:jc w:val="both"/>
        <w:rPr>
          <w:rFonts w:ascii="Tahoma" w:hAnsi="Tahoma" w:cs="Times New Roman"/>
          <w:color w:val="000000"/>
          <w:sz w:val="16"/>
        </w:rPr>
      </w:pPr>
      <w:r w:rsidRPr="00016860">
        <w:rPr>
          <w:rFonts w:ascii="Tahoma" w:hAnsi="Tahoma" w:cs="Tahoma"/>
          <w:color w:val="00000A"/>
          <w:sz w:val="16"/>
          <w:szCs w:val="18"/>
        </w:rPr>
        <w:t>. Les organismes privés de sécurité sociale (article L. 124-4 du code de la sécurité sociale)</w:t>
      </w:r>
    </w:p>
    <w:p w:rsidR="00FC5396" w:rsidRDefault="00FC5396" w:rsidP="00FC5396">
      <w:pPr>
        <w:suppressAutoHyphens w:val="0"/>
        <w:jc w:val="both"/>
        <w:rPr>
          <w:rFonts w:ascii="Tahoma" w:hAnsi="Tahoma" w:cs="Tahoma"/>
          <w:color w:val="198A8A"/>
          <w:sz w:val="16"/>
          <w:szCs w:val="18"/>
        </w:rPr>
      </w:pPr>
      <w:r w:rsidRPr="00016860">
        <w:rPr>
          <w:rFonts w:ascii="Tahoma" w:hAnsi="Tahoma" w:cs="Tahoma"/>
          <w:color w:val="198A8A"/>
          <w:sz w:val="16"/>
          <w:szCs w:val="18"/>
        </w:rPr>
        <w:lastRenderedPageBreak/>
        <w:t>A.</w:t>
      </w:r>
      <w:r>
        <w:rPr>
          <w:rFonts w:ascii="Tahoma" w:hAnsi="Tahoma" w:cs="Tahoma"/>
          <w:color w:val="198A8A"/>
          <w:sz w:val="16"/>
          <w:szCs w:val="18"/>
        </w:rPr>
        <w:t>3</w:t>
      </w:r>
      <w:r w:rsidRPr="00016860">
        <w:rPr>
          <w:rFonts w:ascii="Tahoma" w:hAnsi="Tahoma" w:cs="Tahoma"/>
          <w:color w:val="198A8A"/>
          <w:sz w:val="16"/>
          <w:szCs w:val="18"/>
        </w:rPr>
        <w:t xml:space="preserve"> </w:t>
      </w:r>
      <w:r>
        <w:rPr>
          <w:rFonts w:ascii="Tahoma" w:hAnsi="Tahoma" w:cs="Tahoma"/>
          <w:color w:val="198A8A"/>
          <w:sz w:val="16"/>
          <w:szCs w:val="18"/>
        </w:rPr>
        <w:t>Rappel des</w:t>
      </w:r>
      <w:r w:rsidRPr="00016860">
        <w:rPr>
          <w:rFonts w:ascii="Tahoma" w:hAnsi="Tahoma" w:cs="Tahoma"/>
          <w:color w:val="198A8A"/>
          <w:sz w:val="16"/>
          <w:szCs w:val="18"/>
        </w:rPr>
        <w:t xml:space="preserve"> organismes, de statut public ou</w:t>
      </w:r>
      <w:r>
        <w:rPr>
          <w:rFonts w:ascii="Tahoma" w:hAnsi="Tahoma" w:cs="Tahoma"/>
          <w:color w:val="198A8A"/>
          <w:sz w:val="16"/>
          <w:szCs w:val="18"/>
        </w:rPr>
        <w:t xml:space="preserve"> privé en droit français, releva</w:t>
      </w:r>
      <w:r w:rsidRPr="00016860">
        <w:rPr>
          <w:rFonts w:ascii="Tahoma" w:hAnsi="Tahoma" w:cs="Tahoma"/>
          <w:color w:val="198A8A"/>
          <w:sz w:val="16"/>
          <w:szCs w:val="18"/>
        </w:rPr>
        <w:t xml:space="preserve">nt </w:t>
      </w:r>
      <w:r>
        <w:rPr>
          <w:rFonts w:ascii="Tahoma" w:hAnsi="Tahoma" w:cs="Tahoma"/>
          <w:color w:val="198A8A"/>
          <w:sz w:val="16"/>
          <w:szCs w:val="18"/>
        </w:rPr>
        <w:t>de l’ordonnance du 6 juin 2005 (après le 1</w:t>
      </w:r>
      <w:r w:rsidRPr="00F119DE">
        <w:rPr>
          <w:rFonts w:ascii="Tahoma" w:hAnsi="Tahoma" w:cs="Tahoma"/>
          <w:color w:val="198A8A"/>
          <w:sz w:val="16"/>
          <w:szCs w:val="18"/>
          <w:vertAlign w:val="superscript"/>
        </w:rPr>
        <w:t>er</w:t>
      </w:r>
      <w:r>
        <w:rPr>
          <w:rFonts w:ascii="Tahoma" w:hAnsi="Tahoma" w:cs="Tahoma"/>
          <w:color w:val="198A8A"/>
          <w:sz w:val="16"/>
          <w:szCs w:val="18"/>
        </w:rPr>
        <w:t xml:space="preserve"> avril 2016, se référer à l’O</w:t>
      </w:r>
      <w:r w:rsidRPr="00542ED4">
        <w:rPr>
          <w:rFonts w:ascii="Tahoma" w:hAnsi="Tahoma" w:cs="Tahoma"/>
          <w:color w:val="198A8A"/>
          <w:sz w:val="16"/>
          <w:szCs w:val="18"/>
        </w:rPr>
        <w:t>rdonnance n° 2015-899 du 23 juillet 2015</w:t>
      </w:r>
      <w:r>
        <w:rPr>
          <w:rFonts w:ascii="Tahoma" w:hAnsi="Tahoma" w:cs="Tahoma"/>
          <w:color w:val="198A8A"/>
          <w:sz w:val="16"/>
          <w:szCs w:val="18"/>
        </w:rPr>
        <w:t>)</w:t>
      </w:r>
    </w:p>
    <w:p w:rsidR="00FC5396" w:rsidRDefault="00FC5396" w:rsidP="00FC5396">
      <w:pPr>
        <w:suppressAutoHyphens w:val="0"/>
        <w:jc w:val="both"/>
        <w:rPr>
          <w:rFonts w:ascii="Tahoma" w:hAnsi="Tahoma" w:cs="Tahoma"/>
          <w:color w:val="00000A"/>
          <w:sz w:val="16"/>
          <w:szCs w:val="18"/>
        </w:rPr>
      </w:pPr>
    </w:p>
    <w:p w:rsidR="00FC5396" w:rsidRPr="00016860" w:rsidRDefault="00FC5396" w:rsidP="00FC5396">
      <w:pPr>
        <w:suppressAutoHyphens w:val="0"/>
        <w:jc w:val="both"/>
        <w:rPr>
          <w:rFonts w:ascii="Tahoma" w:hAnsi="Tahoma" w:cs="Times New Roman"/>
          <w:color w:val="000000"/>
          <w:sz w:val="16"/>
        </w:rPr>
      </w:pPr>
      <w:r w:rsidRPr="00016860">
        <w:rPr>
          <w:rFonts w:ascii="Tahoma" w:hAnsi="Tahoma" w:cs="Tahoma"/>
          <w:color w:val="00000A"/>
          <w:sz w:val="16"/>
          <w:szCs w:val="18"/>
        </w:rPr>
        <w:t xml:space="preserve">. Les organismes nommément cités par l’ordonnance : </w:t>
      </w:r>
    </w:p>
    <w:p w:rsidR="00FC5396" w:rsidRPr="00016860" w:rsidRDefault="00FC5396" w:rsidP="00FC5396">
      <w:pPr>
        <w:suppressAutoHyphens w:val="0"/>
        <w:jc w:val="both"/>
        <w:rPr>
          <w:rFonts w:ascii="Tahoma" w:hAnsi="Tahoma" w:cs="Times New Roman"/>
          <w:color w:val="000000"/>
          <w:sz w:val="16"/>
        </w:rPr>
      </w:pPr>
      <w:r w:rsidRPr="00016860">
        <w:rPr>
          <w:rFonts w:ascii="Tahoma" w:hAnsi="Tahoma" w:cs="Tahoma"/>
          <w:color w:val="00000A"/>
          <w:sz w:val="16"/>
          <w:szCs w:val="18"/>
        </w:rPr>
        <w:t>. Les établissements publics à caractère administratif ayant dans leur statut une mission de recherche sont soumis à l’ordonnance de 2005 (article 3-I-5°)</w:t>
      </w:r>
    </w:p>
    <w:p w:rsidR="00FC5396" w:rsidRPr="00016860" w:rsidRDefault="00FC5396" w:rsidP="00FC5396">
      <w:pPr>
        <w:suppressAutoHyphens w:val="0"/>
        <w:jc w:val="both"/>
        <w:rPr>
          <w:rFonts w:ascii="Tahoma" w:hAnsi="Tahoma" w:cs="Times New Roman"/>
          <w:color w:val="000000"/>
          <w:sz w:val="16"/>
        </w:rPr>
      </w:pPr>
      <w:r w:rsidRPr="00016860">
        <w:rPr>
          <w:rFonts w:ascii="Tahoma" w:hAnsi="Tahoma" w:cs="Tahoma"/>
          <w:color w:val="00000A"/>
          <w:sz w:val="16"/>
          <w:szCs w:val="18"/>
        </w:rPr>
        <w:t xml:space="preserve">. Les établissements publics à caractère scientifique, culturel et professionnel (EPSCP) </w:t>
      </w:r>
    </w:p>
    <w:p w:rsidR="00FC5396" w:rsidRPr="00016860" w:rsidRDefault="00FC5396" w:rsidP="00FC5396">
      <w:pPr>
        <w:suppressAutoHyphens w:val="0"/>
        <w:jc w:val="both"/>
        <w:rPr>
          <w:rFonts w:ascii="Tahoma" w:hAnsi="Tahoma" w:cs="Times New Roman"/>
          <w:color w:val="000000"/>
          <w:sz w:val="16"/>
        </w:rPr>
      </w:pPr>
      <w:r w:rsidRPr="00016860">
        <w:rPr>
          <w:rFonts w:ascii="Tahoma" w:hAnsi="Tahoma" w:cs="Tahoma"/>
          <w:color w:val="00000A"/>
          <w:sz w:val="16"/>
          <w:szCs w:val="18"/>
        </w:rPr>
        <w:t>. Les établissements publics de coopération scientifique :</w:t>
      </w:r>
    </w:p>
    <w:p w:rsidR="00FC5396" w:rsidRDefault="00FC5396" w:rsidP="00FC5396">
      <w:pPr>
        <w:suppressAutoHyphens w:val="0"/>
        <w:jc w:val="both"/>
        <w:rPr>
          <w:rFonts w:ascii="Tahoma" w:hAnsi="Tahoma" w:cs="Tahoma"/>
          <w:color w:val="00000A"/>
          <w:sz w:val="16"/>
          <w:szCs w:val="18"/>
        </w:rPr>
      </w:pPr>
      <w:r w:rsidRPr="00016860">
        <w:rPr>
          <w:rFonts w:ascii="Tahoma" w:hAnsi="Tahoma" w:cs="Tahoma"/>
          <w:color w:val="00000A"/>
          <w:sz w:val="16"/>
          <w:szCs w:val="18"/>
        </w:rPr>
        <w:t xml:space="preserve">. Établissements publics à caractère scientifique et technologique (EPST) </w:t>
      </w:r>
    </w:p>
    <w:p w:rsidR="00FC5396" w:rsidRPr="00016860" w:rsidRDefault="00FC5396" w:rsidP="00FC5396">
      <w:pPr>
        <w:suppressAutoHyphens w:val="0"/>
        <w:jc w:val="both"/>
        <w:rPr>
          <w:rFonts w:ascii="Tahoma" w:hAnsi="Tahoma" w:cs="Times New Roman"/>
          <w:color w:val="000000"/>
          <w:sz w:val="16"/>
        </w:rPr>
      </w:pPr>
    </w:p>
    <w:p w:rsidR="00FC5396" w:rsidRPr="002247EE" w:rsidRDefault="00FC5396" w:rsidP="00FC5396">
      <w:pPr>
        <w:suppressAutoHyphens w:val="0"/>
        <w:jc w:val="both"/>
        <w:rPr>
          <w:rFonts w:ascii="Tahoma" w:hAnsi="Tahoma" w:cs="Times New Roman"/>
          <w:color w:val="000000"/>
          <w:sz w:val="16"/>
        </w:rPr>
      </w:pPr>
      <w:r w:rsidRPr="002247EE">
        <w:rPr>
          <w:rFonts w:ascii="Tahoma" w:hAnsi="Tahoma" w:cs="Tahoma"/>
          <w:bCs/>
          <w:color w:val="00000A"/>
          <w:sz w:val="16"/>
          <w:szCs w:val="18"/>
        </w:rPr>
        <w:t>D’autre part, sont soumis à l’ordonnance du 6 juin 2005, les organismes de droit privé ou de droit public (exemple : certaines associations Loi 1901) qui sont reconnus de droit public par l'autorité de gestion selon les 3 critères cumulatifs de définition suivants (</w:t>
      </w:r>
      <w:r w:rsidRPr="002247EE">
        <w:rPr>
          <w:rFonts w:ascii="Tahoma" w:hAnsi="Tahoma" w:cs="Tahoma"/>
          <w:bCs/>
          <w:color w:val="000000"/>
          <w:sz w:val="16"/>
          <w:szCs w:val="16"/>
        </w:rPr>
        <w:t>conditions fixées dans la directive européenne 2004/18/CE du 31 mars 2004</w:t>
      </w:r>
      <w:r w:rsidRPr="002247EE">
        <w:rPr>
          <w:rFonts w:ascii="Tahoma" w:hAnsi="Tahoma" w:cs="Tahoma"/>
          <w:bCs/>
          <w:color w:val="00000A"/>
          <w:sz w:val="16"/>
          <w:szCs w:val="18"/>
        </w:rPr>
        <w:t>) :</w:t>
      </w:r>
    </w:p>
    <w:p w:rsidR="00FC5396" w:rsidRPr="00016860" w:rsidRDefault="00FC5396" w:rsidP="00A52CFD">
      <w:pPr>
        <w:suppressAutoHyphens w:val="0"/>
        <w:spacing w:after="60"/>
        <w:jc w:val="both"/>
        <w:rPr>
          <w:rFonts w:ascii="Tahoma" w:hAnsi="Tahoma" w:cs="Times New Roman"/>
          <w:color w:val="000000"/>
          <w:sz w:val="16"/>
        </w:rPr>
      </w:pPr>
      <w:r w:rsidRPr="00016860">
        <w:rPr>
          <w:rFonts w:ascii="Tahoma" w:hAnsi="Tahoma" w:cs="Tahoma"/>
          <w:color w:val="00000A"/>
          <w:sz w:val="16"/>
          <w:szCs w:val="18"/>
        </w:rPr>
        <w:t xml:space="preserve">1/ </w:t>
      </w:r>
      <w:r>
        <w:rPr>
          <w:rFonts w:ascii="Tahoma" w:hAnsi="Tahoma" w:cs="Tahoma"/>
          <w:color w:val="00000A"/>
          <w:sz w:val="16"/>
          <w:szCs w:val="18"/>
        </w:rPr>
        <w:t>Avoir la personnalité juridique ;</w:t>
      </w:r>
    </w:p>
    <w:p w:rsidR="00FC5396" w:rsidRPr="00016860" w:rsidRDefault="00FC5396" w:rsidP="00A52CFD">
      <w:pPr>
        <w:suppressAutoHyphens w:val="0"/>
        <w:spacing w:after="60"/>
        <w:jc w:val="both"/>
        <w:rPr>
          <w:rFonts w:ascii="Tahoma" w:hAnsi="Tahoma" w:cs="Times New Roman"/>
          <w:color w:val="000000"/>
          <w:sz w:val="16"/>
        </w:rPr>
      </w:pPr>
      <w:r w:rsidRPr="00016860">
        <w:rPr>
          <w:rFonts w:ascii="Tahoma" w:hAnsi="Tahoma" w:cs="Tahoma"/>
          <w:color w:val="00000A"/>
          <w:sz w:val="16"/>
          <w:szCs w:val="18"/>
        </w:rPr>
        <w:t>2/ Satisfaire à des besoins d’intérêt général ayant un caractère autre qu’industriel et commercial</w:t>
      </w:r>
      <w:r>
        <w:rPr>
          <w:rFonts w:ascii="Tahoma" w:hAnsi="Tahoma" w:cs="Tahoma"/>
          <w:color w:val="00000A"/>
          <w:sz w:val="16"/>
          <w:szCs w:val="18"/>
        </w:rPr>
        <w:t xml:space="preserve"> ;</w:t>
      </w:r>
    </w:p>
    <w:p w:rsidR="00FC5396" w:rsidRPr="00016860" w:rsidRDefault="00FC5396" w:rsidP="00FC5396">
      <w:pPr>
        <w:suppressAutoHyphens w:val="0"/>
        <w:jc w:val="both"/>
        <w:rPr>
          <w:rFonts w:ascii="Tahoma" w:hAnsi="Tahoma" w:cs="Times New Roman"/>
          <w:color w:val="000000"/>
          <w:sz w:val="16"/>
        </w:rPr>
      </w:pPr>
      <w:r w:rsidRPr="00016860">
        <w:rPr>
          <w:rFonts w:ascii="Tahoma" w:hAnsi="Tahoma" w:cs="Tahoma"/>
          <w:color w:val="00000A"/>
          <w:sz w:val="16"/>
          <w:szCs w:val="18"/>
        </w:rPr>
        <w:t>3/ Se trouver dans une situation de dépendance vis-à-vis d’un pouvoir adjudicateur soumis au code des marchés</w:t>
      </w:r>
      <w:r w:rsidRPr="004579AB">
        <w:rPr>
          <w:rFonts w:ascii="Tahoma" w:hAnsi="Tahoma" w:cs="Tahoma"/>
          <w:color w:val="00000A"/>
          <w:sz w:val="16"/>
          <w:szCs w:val="18"/>
        </w:rPr>
        <w:t xml:space="preserve"> </w:t>
      </w:r>
      <w:r w:rsidRPr="00016860">
        <w:rPr>
          <w:rFonts w:ascii="Tahoma" w:hAnsi="Tahoma" w:cs="Tahoma"/>
          <w:color w:val="00000A"/>
          <w:sz w:val="16"/>
          <w:szCs w:val="18"/>
        </w:rPr>
        <w:t>publics ou à l’ordonnance du 6 juin 2005 (les conditions ci-dessous sont alternatives et non cumulatives) :</w:t>
      </w:r>
    </w:p>
    <w:p w:rsidR="00FC5396" w:rsidRPr="00016860" w:rsidRDefault="00FC5396" w:rsidP="00A52CFD">
      <w:pPr>
        <w:suppressAutoHyphens w:val="0"/>
        <w:jc w:val="both"/>
        <w:rPr>
          <w:rFonts w:ascii="Tahoma" w:hAnsi="Tahoma" w:cs="Times New Roman"/>
          <w:color w:val="000000"/>
          <w:sz w:val="16"/>
        </w:rPr>
      </w:pPr>
      <w:r w:rsidRPr="00016860">
        <w:rPr>
          <w:rFonts w:ascii="Tahoma" w:hAnsi="Tahoma" w:cs="Tahoma"/>
          <w:color w:val="00000A"/>
          <w:sz w:val="16"/>
          <w:szCs w:val="18"/>
        </w:rPr>
        <w:t>. Financement majoritaire par l’État, les collectivités territoriales ou d’autres organismes de droit public</w:t>
      </w:r>
    </w:p>
    <w:p w:rsidR="00FC5396" w:rsidRPr="00016860" w:rsidRDefault="00FC5396" w:rsidP="00A52CFD">
      <w:pPr>
        <w:suppressAutoHyphens w:val="0"/>
        <w:jc w:val="both"/>
        <w:rPr>
          <w:rFonts w:ascii="Tahoma" w:hAnsi="Tahoma" w:cs="Times New Roman"/>
          <w:color w:val="000000"/>
          <w:sz w:val="16"/>
        </w:rPr>
      </w:pPr>
      <w:r w:rsidRPr="00016860">
        <w:rPr>
          <w:rFonts w:ascii="Tahoma" w:hAnsi="Tahoma" w:cs="Tahoma"/>
          <w:color w:val="00000A"/>
          <w:sz w:val="16"/>
          <w:szCs w:val="18"/>
        </w:rPr>
        <w:t>. Gestion soumise à un contrôle par l’État, les collectivités territoriales ou d’autres organismes de droit public</w:t>
      </w:r>
    </w:p>
    <w:p w:rsidR="00FC5396" w:rsidRPr="00016860" w:rsidRDefault="00FC5396" w:rsidP="00A52CFD">
      <w:pPr>
        <w:suppressAutoHyphens w:val="0"/>
        <w:jc w:val="both"/>
        <w:rPr>
          <w:rFonts w:ascii="Tahoma" w:hAnsi="Tahoma" w:cs="Times New Roman"/>
          <w:color w:val="000000"/>
          <w:sz w:val="16"/>
        </w:rPr>
      </w:pPr>
      <w:r w:rsidRPr="00016860">
        <w:rPr>
          <w:rFonts w:ascii="Tahoma" w:hAnsi="Tahoma" w:cs="Tahoma"/>
          <w:color w:val="00000A"/>
          <w:sz w:val="16"/>
          <w:szCs w:val="18"/>
        </w:rPr>
        <w:t>. Organe d’administration, de direction ou de surveillance composé de membres dont plus de la moitié sont désignés par l’État, les collectivités territoriales ou d’autres organismes de droit public.</w:t>
      </w:r>
    </w:p>
    <w:p w:rsidR="00FC5396" w:rsidRDefault="00FC5396" w:rsidP="00FC5396">
      <w:pPr>
        <w:suppressAutoHyphens w:val="0"/>
        <w:jc w:val="both"/>
        <w:rPr>
          <w:rFonts w:ascii="Tahoma" w:hAnsi="Tahoma" w:cs="Times New Roman"/>
          <w:color w:val="000000"/>
          <w:sz w:val="16"/>
        </w:rPr>
      </w:pPr>
    </w:p>
    <w:p w:rsidR="00FC5396" w:rsidRDefault="00FC5396" w:rsidP="00FC5396">
      <w:pPr>
        <w:pStyle w:val="normalformulaire"/>
        <w:rPr>
          <w:b/>
          <w:color w:val="008080"/>
          <w:szCs w:val="16"/>
        </w:rPr>
      </w:pPr>
    </w:p>
    <w:p w:rsidR="00FC5396" w:rsidRPr="004579AB" w:rsidRDefault="00FC5396" w:rsidP="00FC5396">
      <w:pPr>
        <w:pStyle w:val="normalformulaire"/>
        <w:rPr>
          <w:b/>
          <w:color w:val="008080"/>
          <w:szCs w:val="16"/>
        </w:rPr>
      </w:pPr>
      <w:r w:rsidRPr="004579AB">
        <w:rPr>
          <w:b/>
          <w:color w:val="008080"/>
          <w:szCs w:val="16"/>
        </w:rPr>
        <w:t>B. Synthèse des procédures de mise en</w:t>
      </w:r>
      <w:r>
        <w:rPr>
          <w:b/>
          <w:color w:val="008080"/>
          <w:szCs w:val="16"/>
        </w:rPr>
        <w:t xml:space="preserve"> œuvre de la commande publique </w:t>
      </w:r>
    </w:p>
    <w:p w:rsidR="00FC5396" w:rsidRDefault="00FC5396" w:rsidP="00FC5396">
      <w:pPr>
        <w:suppressAutoHyphens w:val="0"/>
        <w:jc w:val="both"/>
        <w:rPr>
          <w:rFonts w:ascii="Tahoma" w:hAnsi="Tahoma" w:cs="Tahoma"/>
          <w:color w:val="00000A"/>
          <w:sz w:val="16"/>
          <w:szCs w:val="18"/>
        </w:rPr>
      </w:pPr>
    </w:p>
    <w:p w:rsidR="00FC5396" w:rsidRDefault="00FC5396" w:rsidP="00FC5396">
      <w:pPr>
        <w:suppressAutoHyphens w:val="0"/>
        <w:jc w:val="both"/>
        <w:rPr>
          <w:rFonts w:ascii="Tahoma" w:hAnsi="Tahoma" w:cs="Tahoma"/>
          <w:color w:val="00000A"/>
          <w:sz w:val="16"/>
          <w:szCs w:val="18"/>
        </w:rPr>
      </w:pPr>
      <w:r w:rsidRPr="00016860">
        <w:rPr>
          <w:rFonts w:ascii="Tahoma" w:hAnsi="Tahoma" w:cs="Tahoma"/>
          <w:color w:val="000000"/>
          <w:sz w:val="16"/>
          <w:szCs w:val="16"/>
        </w:rPr>
        <w:t xml:space="preserve">Les 3 principes fondamentaux du droit de la commande publique </w:t>
      </w:r>
      <w:r>
        <w:rPr>
          <w:rFonts w:ascii="Tahoma" w:hAnsi="Tahoma" w:cs="Tahoma"/>
          <w:color w:val="000000"/>
          <w:sz w:val="16"/>
          <w:szCs w:val="16"/>
        </w:rPr>
        <w:t>(</w:t>
      </w:r>
      <w:r w:rsidRPr="00F119DE">
        <w:rPr>
          <w:rFonts w:ascii="Tahoma" w:hAnsi="Tahoma" w:cs="Tahoma"/>
          <w:color w:val="000000"/>
          <w:sz w:val="16"/>
          <w:szCs w:val="16"/>
        </w:rPr>
        <w:t xml:space="preserve">le choix d’une offre répondant de manière pertinente au besoin, la bonne </w:t>
      </w:r>
      <w:r>
        <w:rPr>
          <w:rFonts w:ascii="Tahoma" w:hAnsi="Tahoma" w:cs="Tahoma"/>
          <w:color w:val="000000"/>
          <w:sz w:val="16"/>
          <w:szCs w:val="16"/>
        </w:rPr>
        <w:t>utilisation des deniers publics et</w:t>
      </w:r>
      <w:r w:rsidRPr="00F119DE">
        <w:rPr>
          <w:rFonts w:ascii="Tahoma" w:hAnsi="Tahoma" w:cs="Tahoma"/>
          <w:color w:val="000000"/>
          <w:sz w:val="16"/>
          <w:szCs w:val="16"/>
        </w:rPr>
        <w:t xml:space="preserve"> ne pas contracter systématiquement avec un même prestataire lorsqu’il existe une pluralité d’offres potentielles susceptibles de répondre au besoin</w:t>
      </w:r>
      <w:r>
        <w:rPr>
          <w:rFonts w:ascii="Tahoma" w:hAnsi="Tahoma" w:cs="Tahoma"/>
          <w:color w:val="000000"/>
          <w:sz w:val="16"/>
          <w:szCs w:val="16"/>
        </w:rPr>
        <w:t>)</w:t>
      </w:r>
      <w:r w:rsidRPr="00016860">
        <w:rPr>
          <w:rFonts w:ascii="Tahoma" w:hAnsi="Tahoma" w:cs="Tahoma"/>
          <w:color w:val="000000"/>
          <w:sz w:val="16"/>
          <w:szCs w:val="16"/>
        </w:rPr>
        <w:t xml:space="preserve"> sont à respecter dès le 1</w:t>
      </w:r>
      <w:r w:rsidRPr="00380926">
        <w:rPr>
          <w:rFonts w:ascii="Tahoma" w:hAnsi="Tahoma" w:cs="Tahoma"/>
          <w:color w:val="000000"/>
          <w:sz w:val="16"/>
          <w:szCs w:val="16"/>
          <w:vertAlign w:val="superscript"/>
        </w:rPr>
        <w:t xml:space="preserve">er </w:t>
      </w:r>
      <w:r w:rsidRPr="00016860">
        <w:rPr>
          <w:rFonts w:ascii="Tahoma" w:hAnsi="Tahoma" w:cs="Tahoma"/>
          <w:color w:val="000000"/>
          <w:sz w:val="16"/>
          <w:szCs w:val="16"/>
        </w:rPr>
        <w:t xml:space="preserve">euro d’achat public. </w:t>
      </w:r>
    </w:p>
    <w:p w:rsidR="00FC5396" w:rsidRPr="00016860" w:rsidRDefault="00FC5396" w:rsidP="00FC5396">
      <w:pPr>
        <w:suppressAutoHyphens w:val="0"/>
        <w:jc w:val="both"/>
        <w:rPr>
          <w:rFonts w:ascii="Tahoma" w:hAnsi="Tahoma" w:cs="Times New Roman"/>
          <w:color w:val="000000"/>
          <w:sz w:val="16"/>
        </w:rPr>
      </w:pPr>
      <w:r w:rsidRPr="00016860">
        <w:rPr>
          <w:rFonts w:ascii="Tahoma" w:hAnsi="Tahoma" w:cs="Tahoma"/>
          <w:color w:val="00000A"/>
          <w:sz w:val="16"/>
          <w:szCs w:val="18"/>
        </w:rPr>
        <w:t xml:space="preserve">Pour les maîtres d’ouvrage soumis au Code des Marchés Publics </w:t>
      </w:r>
      <w:r>
        <w:rPr>
          <w:rFonts w:ascii="Tahoma" w:hAnsi="Tahoma" w:cs="Tahoma"/>
          <w:color w:val="00000A"/>
          <w:sz w:val="16"/>
          <w:szCs w:val="18"/>
        </w:rPr>
        <w:t xml:space="preserve">et / </w:t>
      </w:r>
      <w:r w:rsidRPr="00016860">
        <w:rPr>
          <w:rFonts w:ascii="Tahoma" w:hAnsi="Tahoma" w:cs="Tahoma"/>
          <w:color w:val="00000A"/>
          <w:sz w:val="16"/>
          <w:szCs w:val="18"/>
        </w:rPr>
        <w:t xml:space="preserve">ou à l’Ordonnance de 2005 </w:t>
      </w:r>
      <w:r>
        <w:rPr>
          <w:rFonts w:ascii="Tahoma" w:hAnsi="Tahoma" w:cs="Tahoma"/>
          <w:color w:val="00000A"/>
          <w:sz w:val="16"/>
          <w:szCs w:val="18"/>
        </w:rPr>
        <w:t>ou de 2015</w:t>
      </w:r>
      <w:r w:rsidRPr="00016860">
        <w:rPr>
          <w:rFonts w:ascii="Tahoma" w:hAnsi="Tahoma" w:cs="Tahoma"/>
          <w:color w:val="00000A"/>
          <w:sz w:val="16"/>
          <w:szCs w:val="18"/>
        </w:rPr>
        <w:t xml:space="preserve">, différentes obligations s’imposent selon le montant et la nature de l’achat public. Une synthèse des obligations relatives à chaque procédure et des documents susceptibles d’être demandés dans le cadre de l’instruction des demandes de paiement FEADER est indiquée </w:t>
      </w:r>
      <w:r>
        <w:rPr>
          <w:rFonts w:ascii="Tahoma" w:hAnsi="Tahoma" w:cs="Tahoma"/>
          <w:color w:val="00000A"/>
          <w:sz w:val="16"/>
          <w:szCs w:val="18"/>
        </w:rPr>
        <w:t>dans le formulaire de confirmation du respect des règles de la commande publique</w:t>
      </w:r>
      <w:r w:rsidRPr="00016860">
        <w:rPr>
          <w:rFonts w:ascii="Tahoma" w:hAnsi="Tahoma" w:cs="Tahoma"/>
          <w:color w:val="00000A"/>
          <w:sz w:val="16"/>
          <w:szCs w:val="18"/>
        </w:rPr>
        <w:t>. Une attention particulière devra être apportée, par les maîtres d’ouvrage concernés, sur l’évolution de la réglementation nationale relative au droit de la commande publique quant à l’évolution des seuils déterminant le type de procédure à appliquer.</w:t>
      </w:r>
    </w:p>
    <w:p w:rsidR="00FC5396" w:rsidRDefault="00FC5396" w:rsidP="00FC5396">
      <w:pPr>
        <w:suppressAutoHyphens w:val="0"/>
        <w:jc w:val="both"/>
        <w:rPr>
          <w:rFonts w:ascii="Tahoma" w:hAnsi="Tahoma" w:cs="Times New Roman"/>
          <w:color w:val="000000"/>
          <w:sz w:val="16"/>
        </w:rPr>
      </w:pPr>
    </w:p>
    <w:p w:rsidR="00FC5396" w:rsidRDefault="00FC5396" w:rsidP="00FC5396">
      <w:pPr>
        <w:pStyle w:val="normalformulaire"/>
        <w:rPr>
          <w:b/>
          <w:color w:val="008080"/>
          <w:szCs w:val="16"/>
        </w:rPr>
      </w:pPr>
    </w:p>
    <w:p w:rsidR="00FC5396" w:rsidRPr="004579AB" w:rsidRDefault="00FC5396" w:rsidP="00FC5396">
      <w:pPr>
        <w:pStyle w:val="normalformulaire"/>
        <w:rPr>
          <w:b/>
          <w:color w:val="008080"/>
          <w:szCs w:val="16"/>
        </w:rPr>
      </w:pPr>
      <w:r>
        <w:rPr>
          <w:b/>
          <w:color w:val="008080"/>
          <w:szCs w:val="16"/>
        </w:rPr>
        <w:t>C</w:t>
      </w:r>
      <w:r w:rsidRPr="004579AB">
        <w:rPr>
          <w:b/>
          <w:color w:val="008080"/>
          <w:szCs w:val="16"/>
        </w:rPr>
        <w:t xml:space="preserve">. </w:t>
      </w:r>
      <w:r>
        <w:rPr>
          <w:b/>
          <w:color w:val="008080"/>
          <w:szCs w:val="16"/>
        </w:rPr>
        <w:t>Qualification d’organisme de droit public</w:t>
      </w:r>
    </w:p>
    <w:p w:rsidR="00FC5396" w:rsidRDefault="00FC5396" w:rsidP="00FC5396">
      <w:pPr>
        <w:suppressAutoHyphens w:val="0"/>
        <w:jc w:val="both"/>
        <w:rPr>
          <w:rFonts w:ascii="Tahoma" w:hAnsi="Tahoma" w:cs="Times New Roman"/>
          <w:color w:val="000000"/>
          <w:sz w:val="16"/>
        </w:rPr>
      </w:pPr>
    </w:p>
    <w:p w:rsidR="00FC5396" w:rsidRDefault="00FC5396" w:rsidP="00FC5396">
      <w:pPr>
        <w:suppressAutoHyphens w:val="0"/>
        <w:jc w:val="both"/>
        <w:rPr>
          <w:rFonts w:ascii="Tahoma" w:hAnsi="Tahoma" w:cs="Times New Roman"/>
          <w:color w:val="000000"/>
          <w:sz w:val="16"/>
        </w:rPr>
      </w:pPr>
      <w:r>
        <w:rPr>
          <w:rFonts w:ascii="Tahoma" w:hAnsi="Tahoma" w:cs="Times New Roman"/>
          <w:color w:val="000000"/>
          <w:sz w:val="16"/>
        </w:rPr>
        <w:t xml:space="preserve">L’expression « Pouvoir adjudicateur » dans l’Ordonnance </w:t>
      </w:r>
      <w:r w:rsidRPr="00282FB7">
        <w:rPr>
          <w:rFonts w:ascii="Tahoma" w:hAnsi="Tahoma" w:cs="Times New Roman"/>
          <w:color w:val="000000"/>
          <w:sz w:val="16"/>
        </w:rPr>
        <w:t>n°2015-899 du 23 juillet</w:t>
      </w:r>
      <w:r>
        <w:rPr>
          <w:rFonts w:ascii="Tahoma" w:hAnsi="Tahoma" w:cs="Times New Roman"/>
          <w:color w:val="000000"/>
          <w:sz w:val="16"/>
        </w:rPr>
        <w:t xml:space="preserve"> 2015</w:t>
      </w:r>
      <w:r w:rsidRPr="00282FB7">
        <w:rPr>
          <w:rFonts w:ascii="Tahoma" w:hAnsi="Tahoma" w:cs="Times New Roman"/>
          <w:color w:val="000000"/>
          <w:sz w:val="16"/>
        </w:rPr>
        <w:t xml:space="preserve"> </w:t>
      </w:r>
      <w:r>
        <w:rPr>
          <w:rFonts w:ascii="Tahoma" w:hAnsi="Tahoma" w:cs="Times New Roman"/>
          <w:color w:val="000000"/>
          <w:sz w:val="16"/>
        </w:rPr>
        <w:t xml:space="preserve">désigne l’acheteur public. </w:t>
      </w:r>
      <w:r w:rsidRPr="00282FB7">
        <w:rPr>
          <w:rFonts w:ascii="Tahoma" w:hAnsi="Tahoma" w:cs="Times New Roman"/>
          <w:b/>
          <w:color w:val="000000"/>
          <w:sz w:val="16"/>
        </w:rPr>
        <w:t xml:space="preserve">Un organisme est ainsi réputé comme étant de droit public, en application de la </w:t>
      </w:r>
      <w:hyperlink r:id="rId16" w:history="1">
        <w:r w:rsidRPr="00282FB7">
          <w:rPr>
            <w:rStyle w:val="Lienhypertexte"/>
            <w:rFonts w:ascii="Tahoma" w:hAnsi="Tahoma" w:cs="Times New Roman"/>
            <w:sz w:val="16"/>
          </w:rPr>
          <w:t>directive 2014/24/UE du 26 février 2014</w:t>
        </w:r>
      </w:hyperlink>
      <w:r w:rsidRPr="00282FB7">
        <w:rPr>
          <w:rFonts w:ascii="Tahoma" w:hAnsi="Tahoma" w:cs="Times New Roman"/>
          <w:b/>
          <w:color w:val="000000"/>
          <w:sz w:val="16"/>
        </w:rPr>
        <w:t>, indépendamment de sa nature publique ou privée</w:t>
      </w:r>
      <w:r>
        <w:rPr>
          <w:rFonts w:ascii="Tahoma" w:hAnsi="Tahoma" w:cs="Times New Roman"/>
          <w:color w:val="000000"/>
          <w:sz w:val="16"/>
        </w:rPr>
        <w:t xml:space="preserve">. </w:t>
      </w:r>
      <w:r w:rsidRPr="00451032">
        <w:rPr>
          <w:rFonts w:ascii="Tahoma" w:hAnsi="Tahoma" w:cs="Times New Roman"/>
          <w:color w:val="000000"/>
          <w:sz w:val="16"/>
        </w:rPr>
        <w:t>Selon ce texte, par "organisme de droit public", on entend tout organisme</w:t>
      </w:r>
      <w:r>
        <w:rPr>
          <w:rFonts w:ascii="Tahoma" w:hAnsi="Tahoma" w:cs="Times New Roman"/>
          <w:color w:val="000000"/>
          <w:sz w:val="16"/>
        </w:rPr>
        <w:t xml:space="preserve"> qui répond aux 3 critères cumulatifs suivants (les précisions sont celles du texte ou issues des décisions de la Cour de Justice des Communautés Européennes)</w:t>
      </w:r>
      <w:r w:rsidRPr="00451032">
        <w:rPr>
          <w:rFonts w:ascii="Tahoma" w:hAnsi="Tahoma" w:cs="Times New Roman"/>
          <w:color w:val="000000"/>
          <w:sz w:val="16"/>
        </w:rPr>
        <w:t xml:space="preserve"> :</w:t>
      </w:r>
    </w:p>
    <w:p w:rsidR="00FC5396" w:rsidRPr="00451032" w:rsidRDefault="00FC5396" w:rsidP="00FC5396">
      <w:pPr>
        <w:suppressAutoHyphens w:val="0"/>
        <w:jc w:val="both"/>
        <w:rPr>
          <w:rFonts w:ascii="Tahoma" w:hAnsi="Tahoma" w:cs="Times New Roman"/>
          <w:color w:val="000000"/>
          <w:sz w:val="16"/>
        </w:rPr>
      </w:pPr>
    </w:p>
    <w:p w:rsidR="00FC5396" w:rsidRDefault="00FC5396" w:rsidP="00FC5396">
      <w:pPr>
        <w:suppressAutoHyphens w:val="0"/>
        <w:ind w:left="284"/>
        <w:jc w:val="both"/>
        <w:rPr>
          <w:rFonts w:ascii="Tahoma" w:hAnsi="Tahoma" w:cs="Times New Roman"/>
          <w:color w:val="000000"/>
          <w:sz w:val="16"/>
        </w:rPr>
      </w:pPr>
      <w:r>
        <w:rPr>
          <w:rFonts w:ascii="Tahoma" w:hAnsi="Tahoma" w:cs="Times New Roman"/>
          <w:color w:val="000000"/>
          <w:sz w:val="16"/>
        </w:rPr>
        <w:lastRenderedPageBreak/>
        <w:t>1</w:t>
      </w:r>
      <w:r w:rsidRPr="00451032">
        <w:rPr>
          <w:rFonts w:ascii="Tahoma" w:hAnsi="Tahoma" w:cs="Times New Roman"/>
          <w:color w:val="000000"/>
          <w:sz w:val="16"/>
        </w:rPr>
        <w:t>) </w:t>
      </w:r>
      <w:r w:rsidRPr="0044492C">
        <w:rPr>
          <w:rFonts w:ascii="Tahoma" w:hAnsi="Tahoma" w:cs="Times New Roman"/>
          <w:b/>
          <w:color w:val="000000"/>
          <w:sz w:val="16"/>
        </w:rPr>
        <w:t>créé pour satisfaire spécifiquement des besoins d'intérêt général ayant un caractère autre qu'industriel ou commercial</w:t>
      </w:r>
      <w:r>
        <w:rPr>
          <w:rFonts w:ascii="Tahoma" w:hAnsi="Tahoma" w:cs="Times New Roman"/>
          <w:color w:val="000000"/>
          <w:sz w:val="16"/>
        </w:rPr>
        <w:t> :</w:t>
      </w:r>
    </w:p>
    <w:p w:rsidR="00FC5396" w:rsidRDefault="00FC5396" w:rsidP="00FC5396">
      <w:pPr>
        <w:suppressAutoHyphens w:val="0"/>
        <w:ind w:left="284"/>
        <w:jc w:val="both"/>
        <w:rPr>
          <w:rFonts w:ascii="Tahoma" w:hAnsi="Tahoma" w:cs="Times New Roman"/>
          <w:color w:val="000000"/>
          <w:sz w:val="16"/>
        </w:rPr>
      </w:pPr>
      <w:r>
        <w:rPr>
          <w:rFonts w:ascii="Tahoma" w:hAnsi="Tahoma" w:cs="Times New Roman"/>
          <w:color w:val="000000"/>
          <w:sz w:val="16"/>
        </w:rPr>
        <w:t>Des besoins d’intérêt général peuvent correspondre à une activité qui profite à la collectivité et qui pourrait être exercée par une personne publique (par exemple : logements sociaux), à une activité non lucrative ou à une activité qui relève d’un</w:t>
      </w:r>
      <w:r w:rsidR="004E1707">
        <w:rPr>
          <w:rFonts w:ascii="Tahoma" w:hAnsi="Tahoma" w:cs="Times New Roman"/>
          <w:color w:val="000000"/>
          <w:sz w:val="16"/>
        </w:rPr>
        <w:t>e</w:t>
      </w:r>
      <w:r>
        <w:rPr>
          <w:rFonts w:ascii="Tahoma" w:hAnsi="Tahoma" w:cs="Times New Roman"/>
          <w:color w:val="000000"/>
          <w:sz w:val="16"/>
        </w:rPr>
        <w:t xml:space="preserve"> interaction importante avec les collectivités ou l’Etat (par exemple : traitement des ordures). La notion de caractère autre qu’industriel et commercial </w:t>
      </w:r>
      <w:r w:rsidRPr="00BB12D5">
        <w:rPr>
          <w:rFonts w:ascii="Tahoma" w:hAnsi="Tahoma" w:cs="Times New Roman"/>
          <w:color w:val="000000"/>
          <w:sz w:val="16"/>
        </w:rPr>
        <w:t>s’apprécie au regard de la manière dont les besoins d’</w:t>
      </w:r>
      <w:r>
        <w:rPr>
          <w:rFonts w:ascii="Tahoma" w:hAnsi="Tahoma" w:cs="Times New Roman"/>
          <w:color w:val="000000"/>
          <w:sz w:val="16"/>
        </w:rPr>
        <w:t xml:space="preserve">intérêt général sont satisfaits : par exemple, ils sont </w:t>
      </w:r>
      <w:r w:rsidRPr="00BB12D5">
        <w:rPr>
          <w:rFonts w:ascii="Tahoma" w:hAnsi="Tahoma" w:cs="Times New Roman"/>
          <w:color w:val="000000"/>
          <w:sz w:val="16"/>
        </w:rPr>
        <w:t xml:space="preserve">en général satisfaits d’une manière autre que par l’offre de biens ou de services et il s’agit généralement d’une activité qui ne pourrait entièrement être satisfaite par les offres d’opérateurs entièrement privés. </w:t>
      </w:r>
    </w:p>
    <w:p w:rsidR="00FC5396" w:rsidRDefault="00FC5396" w:rsidP="00FC5396">
      <w:pPr>
        <w:suppressAutoHyphens w:val="0"/>
        <w:ind w:left="284"/>
        <w:jc w:val="both"/>
        <w:rPr>
          <w:rFonts w:ascii="Tahoma" w:hAnsi="Tahoma" w:cs="Times New Roman"/>
          <w:color w:val="000000"/>
          <w:sz w:val="16"/>
        </w:rPr>
      </w:pPr>
      <w:r>
        <w:rPr>
          <w:rFonts w:ascii="Tahoma" w:hAnsi="Tahoma" w:cs="Times New Roman"/>
          <w:color w:val="000000"/>
          <w:sz w:val="16"/>
        </w:rPr>
        <w:t>M</w:t>
      </w:r>
      <w:r w:rsidRPr="00BB1E6C">
        <w:rPr>
          <w:rFonts w:ascii="Tahoma" w:hAnsi="Tahoma" w:cs="Times New Roman"/>
          <w:color w:val="000000"/>
          <w:sz w:val="16"/>
        </w:rPr>
        <w:t>ême si l’organisme exerce une activité commerciale à côté de sa mission d’intérêt général,</w:t>
      </w:r>
      <w:r>
        <w:rPr>
          <w:rFonts w:ascii="Tahoma" w:hAnsi="Tahoma" w:cs="Times New Roman"/>
          <w:color w:val="000000"/>
          <w:sz w:val="16"/>
        </w:rPr>
        <w:t xml:space="preserve"> et y compris dans le cas où celle-ci n’existait pas à sa création ou est minoritaire en termes d’activité,</w:t>
      </w:r>
      <w:r w:rsidRPr="00BB1E6C">
        <w:rPr>
          <w:rFonts w:ascii="Tahoma" w:hAnsi="Tahoma" w:cs="Times New Roman"/>
          <w:color w:val="000000"/>
          <w:sz w:val="16"/>
        </w:rPr>
        <w:t xml:space="preserve"> l’organisme ne perdra pas sa qualité d’organisme qualifié de droit public, même dans l’exercice de son activité commerciale</w:t>
      </w:r>
      <w:r>
        <w:rPr>
          <w:rFonts w:ascii="Tahoma" w:hAnsi="Tahoma" w:cs="Times New Roman"/>
          <w:color w:val="000000"/>
          <w:sz w:val="16"/>
        </w:rPr>
        <w:t>.</w:t>
      </w:r>
    </w:p>
    <w:p w:rsidR="00FC5396" w:rsidRPr="00451032" w:rsidRDefault="00FC5396" w:rsidP="00FC5396">
      <w:pPr>
        <w:suppressAutoHyphens w:val="0"/>
        <w:ind w:left="284"/>
        <w:jc w:val="both"/>
        <w:rPr>
          <w:rFonts w:ascii="Tahoma" w:hAnsi="Tahoma" w:cs="Times New Roman"/>
          <w:color w:val="000000"/>
          <w:sz w:val="16"/>
        </w:rPr>
      </w:pPr>
      <w:r>
        <w:rPr>
          <w:rFonts w:ascii="Tahoma" w:hAnsi="Tahoma" w:cs="Times New Roman"/>
          <w:color w:val="000000"/>
          <w:sz w:val="16"/>
        </w:rPr>
        <w:t xml:space="preserve"> </w:t>
      </w:r>
    </w:p>
    <w:p w:rsidR="00FC5396" w:rsidRDefault="00FC5396" w:rsidP="00FC5396">
      <w:pPr>
        <w:suppressAutoHyphens w:val="0"/>
        <w:ind w:left="284"/>
        <w:jc w:val="both"/>
        <w:rPr>
          <w:rFonts w:ascii="Tahoma" w:hAnsi="Tahoma" w:cs="Times New Roman"/>
          <w:b/>
          <w:color w:val="000000"/>
          <w:sz w:val="16"/>
        </w:rPr>
      </w:pPr>
      <w:r>
        <w:rPr>
          <w:rFonts w:ascii="Tahoma" w:hAnsi="Tahoma" w:cs="Times New Roman"/>
          <w:color w:val="000000"/>
          <w:sz w:val="16"/>
        </w:rPr>
        <w:t>2</w:t>
      </w:r>
      <w:r w:rsidRPr="00451032">
        <w:rPr>
          <w:rFonts w:ascii="Tahoma" w:hAnsi="Tahoma" w:cs="Times New Roman"/>
          <w:color w:val="000000"/>
          <w:sz w:val="16"/>
        </w:rPr>
        <w:t xml:space="preserve">) </w:t>
      </w:r>
      <w:r w:rsidRPr="0044492C">
        <w:rPr>
          <w:rFonts w:ascii="Tahoma" w:hAnsi="Tahoma" w:cs="Times New Roman"/>
          <w:b/>
          <w:color w:val="000000"/>
          <w:sz w:val="16"/>
        </w:rPr>
        <w:t>ET doté de la personnalité juridique,</w:t>
      </w:r>
    </w:p>
    <w:p w:rsidR="00FC5396" w:rsidRPr="0044492C" w:rsidRDefault="00FC5396" w:rsidP="00FC5396">
      <w:pPr>
        <w:suppressAutoHyphens w:val="0"/>
        <w:ind w:left="284"/>
        <w:jc w:val="both"/>
        <w:rPr>
          <w:rFonts w:ascii="Tahoma" w:hAnsi="Tahoma" w:cs="Times New Roman"/>
          <w:color w:val="000000"/>
          <w:sz w:val="16"/>
        </w:rPr>
      </w:pPr>
    </w:p>
    <w:p w:rsidR="00FC5396" w:rsidRDefault="00FC5396" w:rsidP="00FC5396">
      <w:pPr>
        <w:suppressAutoHyphens w:val="0"/>
        <w:ind w:left="284"/>
        <w:jc w:val="both"/>
        <w:rPr>
          <w:rFonts w:ascii="Tahoma" w:hAnsi="Tahoma" w:cs="Times New Roman"/>
          <w:color w:val="000000"/>
          <w:sz w:val="16"/>
        </w:rPr>
      </w:pPr>
      <w:r>
        <w:rPr>
          <w:rFonts w:ascii="Tahoma" w:hAnsi="Tahoma" w:cs="Times New Roman"/>
          <w:color w:val="000000"/>
          <w:sz w:val="16"/>
        </w:rPr>
        <w:t>3</w:t>
      </w:r>
      <w:r w:rsidRPr="00451032">
        <w:rPr>
          <w:rFonts w:ascii="Tahoma" w:hAnsi="Tahoma" w:cs="Times New Roman"/>
          <w:color w:val="000000"/>
          <w:sz w:val="16"/>
        </w:rPr>
        <w:t xml:space="preserve">) </w:t>
      </w:r>
      <w:r w:rsidRPr="0044492C">
        <w:rPr>
          <w:rFonts w:ascii="Tahoma" w:hAnsi="Tahoma" w:cs="Times New Roman"/>
          <w:b/>
          <w:color w:val="000000"/>
          <w:sz w:val="16"/>
        </w:rPr>
        <w:t>ET dont :</w:t>
      </w:r>
    </w:p>
    <w:p w:rsidR="00FC5396" w:rsidRDefault="00FC5396" w:rsidP="00FC5396">
      <w:pPr>
        <w:suppressAutoHyphens w:val="0"/>
        <w:ind w:left="426"/>
        <w:jc w:val="both"/>
        <w:rPr>
          <w:rFonts w:ascii="Tahoma" w:hAnsi="Tahoma" w:cs="Times New Roman"/>
          <w:color w:val="000000"/>
          <w:sz w:val="16"/>
        </w:rPr>
      </w:pPr>
      <w:r w:rsidRPr="0044492C">
        <w:rPr>
          <w:rFonts w:ascii="Tahoma" w:hAnsi="Tahoma" w:cs="Times New Roman"/>
          <w:b/>
          <w:color w:val="000000"/>
          <w:sz w:val="16"/>
        </w:rPr>
        <w:t>OU soit l'activité est financée majoritairement par l'État, les collectivités territoriales ou d'autres organismes de droit public</w:t>
      </w:r>
      <w:r>
        <w:rPr>
          <w:rFonts w:ascii="Tahoma" w:hAnsi="Tahoma" w:cs="Times New Roman"/>
          <w:color w:val="000000"/>
          <w:sz w:val="16"/>
        </w:rPr>
        <w:t> : ce point est vérifié au regard des comptes de l’organisme, la désignation « majoritaire » étant appliquée comme « plus de la moitié ». Les subventions publiques, y compris communautaires, sont considérées comme un financement public. En outre, dès lors que l’Etat en a le contrôle (s’il peut donner une orientation des fonds au travers de sa participation active dans un organe de direction)</w:t>
      </w:r>
    </w:p>
    <w:p w:rsidR="004525DC" w:rsidRDefault="00FC5396" w:rsidP="00FC5396">
      <w:pPr>
        <w:suppressAutoHyphens w:val="0"/>
        <w:ind w:left="426"/>
        <w:jc w:val="both"/>
        <w:rPr>
          <w:rFonts w:ascii="Tahoma" w:hAnsi="Tahoma" w:cs="Times New Roman"/>
          <w:color w:val="000000"/>
          <w:sz w:val="16"/>
        </w:rPr>
      </w:pPr>
      <w:r w:rsidRPr="0044492C">
        <w:rPr>
          <w:rFonts w:ascii="Tahoma" w:hAnsi="Tahoma" w:cs="Times New Roman"/>
          <w:b/>
          <w:color w:val="000000"/>
          <w:sz w:val="16"/>
        </w:rPr>
        <w:t>OU soit la gestion est soumise à un contrôle par ces derniers :</w:t>
      </w:r>
      <w:r>
        <w:rPr>
          <w:rFonts w:ascii="Tahoma" w:hAnsi="Tahoma" w:cs="Times New Roman"/>
          <w:color w:val="000000"/>
          <w:sz w:val="16"/>
        </w:rPr>
        <w:t xml:space="preserve"> il s’agit d’un contrôle de gestion qui doit être exerçable de manière permanente ;</w:t>
      </w:r>
    </w:p>
    <w:p w:rsidR="00FC5396" w:rsidRDefault="00FC5396" w:rsidP="00FC5396">
      <w:pPr>
        <w:suppressAutoHyphens w:val="0"/>
        <w:ind w:left="426"/>
        <w:jc w:val="both"/>
        <w:rPr>
          <w:rFonts w:ascii="Tahoma" w:hAnsi="Tahoma" w:cs="Times New Roman"/>
          <w:color w:val="000000"/>
          <w:sz w:val="16"/>
        </w:rPr>
      </w:pPr>
      <w:r w:rsidRPr="0044492C">
        <w:rPr>
          <w:rFonts w:ascii="Tahoma" w:hAnsi="Tahoma" w:cs="Times New Roman"/>
          <w:b/>
          <w:color w:val="000000"/>
          <w:sz w:val="16"/>
        </w:rPr>
        <w:t>OU soit l'organe d'administration, de direction ou de surveillance est composé de membres dont plus de la moitié sont désignés par l'État, les collectivités ou d'autres organismes de droit public.</w:t>
      </w:r>
    </w:p>
    <w:p w:rsidR="00FC5396" w:rsidRDefault="00FC5396" w:rsidP="00FC5396">
      <w:pPr>
        <w:suppressAutoHyphens w:val="0"/>
        <w:jc w:val="both"/>
        <w:rPr>
          <w:rFonts w:ascii="Tahoma" w:hAnsi="Tahoma" w:cs="Times New Roman"/>
          <w:color w:val="000000"/>
          <w:sz w:val="16"/>
        </w:rPr>
      </w:pPr>
    </w:p>
    <w:p w:rsidR="00FC5396" w:rsidRDefault="00FC5396" w:rsidP="00FC5396">
      <w:pPr>
        <w:suppressAutoHyphens w:val="0"/>
        <w:jc w:val="both"/>
        <w:rPr>
          <w:rFonts w:ascii="Tahoma" w:hAnsi="Tahoma" w:cs="Times New Roman"/>
          <w:color w:val="000000"/>
          <w:sz w:val="16"/>
        </w:rPr>
      </w:pPr>
    </w:p>
    <w:p w:rsidR="00FC5396" w:rsidRDefault="00FC5396" w:rsidP="00FC5396">
      <w:pPr>
        <w:suppressAutoHyphens w:val="0"/>
        <w:jc w:val="both"/>
        <w:rPr>
          <w:rFonts w:ascii="Tahoma" w:hAnsi="Tahoma" w:cs="Times New Roman"/>
          <w:color w:val="000000"/>
          <w:sz w:val="16"/>
        </w:rPr>
      </w:pPr>
      <w:r>
        <w:rPr>
          <w:rFonts w:ascii="Tahoma" w:hAnsi="Tahoma" w:cs="Times New Roman"/>
          <w:color w:val="000000"/>
          <w:sz w:val="16"/>
        </w:rPr>
        <w:t xml:space="preserve">Pour les personnes morales de droit privé au sens français susceptibles de relever de cette directive, telles que les associations, certaines sociétés privées, etc., la situation de votre structure sera systématiquement contrôlée au cours de l’instruction et selon le résultat de ce contrôle, il sera proposé à l’autorité de gestion la qualification ou la non-qualification en tant qu’organisme de droits public (le cas échéant, vous recevrez la décision de l’autorité de gestion qui indiquera la durée de la qualification). </w:t>
      </w:r>
    </w:p>
    <w:p w:rsidR="00FC5396" w:rsidRDefault="00FC5396" w:rsidP="00FC5396">
      <w:pPr>
        <w:suppressAutoHyphens w:val="0"/>
        <w:jc w:val="both"/>
        <w:rPr>
          <w:rFonts w:ascii="Tahoma" w:hAnsi="Tahoma" w:cs="Times New Roman"/>
          <w:color w:val="000000"/>
          <w:sz w:val="16"/>
        </w:rPr>
      </w:pPr>
    </w:p>
    <w:p w:rsidR="00FC5396" w:rsidRDefault="00FC5396" w:rsidP="00FC5396">
      <w:pPr>
        <w:suppressAutoHyphens w:val="0"/>
        <w:jc w:val="both"/>
        <w:rPr>
          <w:rFonts w:ascii="Tahoma" w:hAnsi="Tahoma" w:cs="Times New Roman"/>
          <w:color w:val="000000"/>
          <w:sz w:val="16"/>
        </w:rPr>
      </w:pPr>
      <w:r>
        <w:rPr>
          <w:rFonts w:ascii="Tahoma" w:hAnsi="Tahoma" w:cs="Times New Roman"/>
          <w:color w:val="000000"/>
          <w:sz w:val="16"/>
        </w:rPr>
        <w:t>Le service instructeur sera donc amené à solliciter toutes ou partie des pièces nécessaires qui ne seraient pas en sa possession.</w:t>
      </w:r>
    </w:p>
    <w:p w:rsidR="00FC5396" w:rsidRDefault="00FC5396" w:rsidP="00FC5396">
      <w:pPr>
        <w:suppressAutoHyphens w:val="0"/>
        <w:jc w:val="both"/>
        <w:rPr>
          <w:rFonts w:ascii="Tahoma" w:hAnsi="Tahoma" w:cs="Times New Roman"/>
          <w:color w:val="000000"/>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tblGrid>
      <w:tr w:rsidR="00FC5396" w:rsidRPr="001C54F6" w:rsidTr="00EE2519">
        <w:tc>
          <w:tcPr>
            <w:tcW w:w="10344" w:type="dxa"/>
            <w:shd w:val="clear" w:color="auto" w:fill="auto"/>
          </w:tcPr>
          <w:p w:rsidR="00FC5396" w:rsidRPr="001C54F6" w:rsidRDefault="00FC5396" w:rsidP="00EE2519">
            <w:pPr>
              <w:suppressAutoHyphens w:val="0"/>
              <w:jc w:val="both"/>
              <w:rPr>
                <w:rFonts w:ascii="Tahoma" w:hAnsi="Tahoma" w:cs="Times New Roman"/>
                <w:color w:val="000000"/>
                <w:sz w:val="16"/>
              </w:rPr>
            </w:pPr>
            <w:r w:rsidRPr="001C54F6">
              <w:rPr>
                <w:rFonts w:ascii="Tahoma" w:hAnsi="Tahoma" w:cs="Times New Roman"/>
                <w:color w:val="000000"/>
                <w:sz w:val="16"/>
              </w:rPr>
              <w:t>La qualification d’organisme de droit public a deux conséquences pour la structure du porteur de projet :</w:t>
            </w:r>
          </w:p>
          <w:p w:rsidR="00FC5396" w:rsidRPr="001C54F6" w:rsidRDefault="00FC5396" w:rsidP="00CF1F31">
            <w:pPr>
              <w:numPr>
                <w:ilvl w:val="0"/>
                <w:numId w:val="17"/>
              </w:numPr>
              <w:suppressAutoHyphens w:val="0"/>
              <w:ind w:left="284" w:hanging="142"/>
              <w:jc w:val="both"/>
              <w:rPr>
                <w:rFonts w:ascii="Tahoma" w:hAnsi="Tahoma" w:cs="Times New Roman"/>
                <w:b/>
                <w:color w:val="000000"/>
                <w:sz w:val="16"/>
              </w:rPr>
            </w:pPr>
            <w:r w:rsidRPr="001C54F6">
              <w:rPr>
                <w:rFonts w:ascii="Tahoma" w:hAnsi="Tahoma" w:cs="Times New Roman"/>
                <w:b/>
                <w:color w:val="000000"/>
                <w:sz w:val="16"/>
              </w:rPr>
              <w:t>la structure est soumise aux règles de la commande publique, conformément à l’ordonnance n°2015-899 du 23 juillet 2015 ;</w:t>
            </w:r>
          </w:p>
          <w:p w:rsidR="00FC5396" w:rsidRPr="001C54F6" w:rsidRDefault="00FC5396" w:rsidP="00CF1F31">
            <w:pPr>
              <w:numPr>
                <w:ilvl w:val="0"/>
                <w:numId w:val="17"/>
              </w:numPr>
              <w:suppressAutoHyphens w:val="0"/>
              <w:ind w:left="284" w:hanging="142"/>
              <w:jc w:val="both"/>
              <w:rPr>
                <w:rFonts w:ascii="Tahoma" w:hAnsi="Tahoma" w:cs="Times New Roman"/>
                <w:b/>
                <w:color w:val="000000"/>
                <w:sz w:val="16"/>
              </w:rPr>
            </w:pPr>
            <w:r w:rsidRPr="001C54F6">
              <w:rPr>
                <w:rFonts w:ascii="Tahoma" w:hAnsi="Tahoma" w:cs="Times New Roman"/>
                <w:b/>
                <w:color w:val="000000"/>
                <w:sz w:val="16"/>
              </w:rPr>
              <w:t xml:space="preserve">tout </w:t>
            </w:r>
            <w:proofErr w:type="gramStart"/>
            <w:r w:rsidR="00D03FA4">
              <w:rPr>
                <w:rFonts w:ascii="Tahoma" w:hAnsi="Tahoma" w:cs="Times New Roman"/>
                <w:b/>
                <w:color w:val="000000"/>
                <w:sz w:val="16"/>
              </w:rPr>
              <w:t>ou</w:t>
            </w:r>
            <w:proofErr w:type="gramEnd"/>
            <w:r w:rsidRPr="001C54F6">
              <w:rPr>
                <w:rFonts w:ascii="Tahoma" w:hAnsi="Tahoma" w:cs="Times New Roman"/>
                <w:b/>
                <w:color w:val="000000"/>
                <w:sz w:val="16"/>
              </w:rPr>
              <w:t xml:space="preserve"> partie de l’autofinancement de la structure peut être considéré comme de la dépense publique nationale pouvant </w:t>
            </w:r>
            <w:r>
              <w:rPr>
                <w:rFonts w:ascii="Tahoma" w:hAnsi="Tahoma" w:cs="Times New Roman"/>
                <w:b/>
                <w:color w:val="000000"/>
                <w:sz w:val="16"/>
              </w:rPr>
              <w:t>mobiliser</w:t>
            </w:r>
            <w:r w:rsidRPr="001C54F6">
              <w:rPr>
                <w:rFonts w:ascii="Tahoma" w:hAnsi="Tahoma" w:cs="Times New Roman"/>
                <w:b/>
                <w:color w:val="000000"/>
                <w:sz w:val="16"/>
              </w:rPr>
              <w:t xml:space="preserve"> du FEADER.</w:t>
            </w:r>
          </w:p>
        </w:tc>
      </w:tr>
    </w:tbl>
    <w:p w:rsidR="00FC5396" w:rsidRDefault="00FC5396" w:rsidP="00FC5396">
      <w:pPr>
        <w:suppressAutoHyphens w:val="0"/>
        <w:jc w:val="both"/>
        <w:rPr>
          <w:rFonts w:ascii="Tahoma" w:hAnsi="Tahoma" w:cs="Times New Roman"/>
          <w:color w:val="000000"/>
          <w:sz w:val="16"/>
        </w:rPr>
      </w:pPr>
    </w:p>
    <w:p w:rsidR="000F3438" w:rsidRDefault="000F3438" w:rsidP="00C676F8">
      <w:pPr>
        <w:pStyle w:val="normalformulaire"/>
        <w:suppressAutoHyphens w:val="0"/>
      </w:pPr>
    </w:p>
    <w:p w:rsidR="001A2A47" w:rsidRDefault="001A2A47" w:rsidP="00C676F8">
      <w:pPr>
        <w:pStyle w:val="normalformulaire"/>
        <w:suppressAutoHyphens w:val="0"/>
        <w:rPr>
          <w:b/>
          <w:color w:val="008080"/>
          <w:szCs w:val="16"/>
        </w:rPr>
      </w:pPr>
    </w:p>
    <w:p w:rsidR="001A2A47" w:rsidRDefault="001A2A47" w:rsidP="00C676F8">
      <w:pPr>
        <w:pStyle w:val="normalformulaire"/>
        <w:suppressAutoHyphens w:val="0"/>
        <w:rPr>
          <w:b/>
          <w:color w:val="008080"/>
          <w:szCs w:val="16"/>
        </w:rPr>
      </w:pPr>
    </w:p>
    <w:p w:rsidR="001A2A47" w:rsidRDefault="001A2A47" w:rsidP="00C676F8">
      <w:pPr>
        <w:pStyle w:val="normalformulaire"/>
        <w:suppressAutoHyphens w:val="0"/>
        <w:rPr>
          <w:b/>
          <w:color w:val="008080"/>
          <w:szCs w:val="16"/>
        </w:rPr>
      </w:pPr>
    </w:p>
    <w:p w:rsidR="001A2A47" w:rsidRDefault="001A2A47" w:rsidP="00C676F8">
      <w:pPr>
        <w:pStyle w:val="normalformulaire"/>
        <w:suppressAutoHyphens w:val="0"/>
        <w:rPr>
          <w:b/>
          <w:color w:val="008080"/>
          <w:szCs w:val="16"/>
        </w:rPr>
      </w:pPr>
    </w:p>
    <w:p w:rsidR="001A2A47" w:rsidRDefault="001A2A47" w:rsidP="00C676F8">
      <w:pPr>
        <w:pStyle w:val="normalformulaire"/>
        <w:suppressAutoHyphens w:val="0"/>
        <w:rPr>
          <w:b/>
          <w:color w:val="008080"/>
          <w:szCs w:val="16"/>
        </w:rPr>
      </w:pPr>
    </w:p>
    <w:p w:rsidR="001A2A47" w:rsidRDefault="001A2A47" w:rsidP="00C676F8">
      <w:pPr>
        <w:pStyle w:val="normalformulaire"/>
        <w:suppressAutoHyphens w:val="0"/>
        <w:rPr>
          <w:b/>
          <w:color w:val="008080"/>
          <w:szCs w:val="16"/>
        </w:rPr>
      </w:pPr>
    </w:p>
    <w:p w:rsidR="00C676F8" w:rsidRPr="001B7CB4" w:rsidRDefault="001B7CB4" w:rsidP="00C676F8">
      <w:pPr>
        <w:pStyle w:val="normalformulaire"/>
        <w:suppressAutoHyphens w:val="0"/>
        <w:rPr>
          <w:b/>
          <w:color w:val="008080"/>
          <w:szCs w:val="16"/>
        </w:rPr>
      </w:pPr>
      <w:r w:rsidRPr="001B7CB4">
        <w:rPr>
          <w:b/>
          <w:color w:val="008080"/>
          <w:szCs w:val="16"/>
        </w:rPr>
        <w:lastRenderedPageBreak/>
        <w:t>1.</w:t>
      </w:r>
      <w:r w:rsidR="00FC5396">
        <w:rPr>
          <w:b/>
          <w:color w:val="008080"/>
          <w:szCs w:val="16"/>
        </w:rPr>
        <w:t>5</w:t>
      </w:r>
      <w:r w:rsidRPr="001B7CB4">
        <w:rPr>
          <w:b/>
          <w:color w:val="008080"/>
          <w:szCs w:val="16"/>
        </w:rPr>
        <w:t xml:space="preserve"> </w:t>
      </w:r>
      <w:r w:rsidR="00D62012">
        <w:rPr>
          <w:b/>
          <w:color w:val="008080"/>
          <w:szCs w:val="16"/>
        </w:rPr>
        <w:t>Dépenses éligibles</w:t>
      </w:r>
    </w:p>
    <w:p w:rsidR="00C676F8" w:rsidRDefault="00C676F8" w:rsidP="00C676F8">
      <w:pPr>
        <w:pStyle w:val="normalformulaire"/>
        <w:suppressAutoHyphens w:val="0"/>
      </w:pPr>
    </w:p>
    <w:p w:rsidR="000F3438" w:rsidRPr="000F3438" w:rsidRDefault="000F3438" w:rsidP="000F3438">
      <w:pPr>
        <w:pStyle w:val="normalformulaire"/>
        <w:suppressAutoHyphens w:val="0"/>
      </w:pPr>
      <w:r w:rsidRPr="000F3438">
        <w:t>Les investissements matériels et immatériels suivants sont éligibles :</w:t>
      </w:r>
    </w:p>
    <w:p w:rsidR="000F3438" w:rsidRPr="000F3438" w:rsidRDefault="000F3438" w:rsidP="000F3438">
      <w:pPr>
        <w:pStyle w:val="normalformulaire"/>
        <w:suppressAutoHyphens w:val="0"/>
      </w:pPr>
    </w:p>
    <w:p w:rsidR="000F3438" w:rsidRPr="000F3438" w:rsidRDefault="000F3438" w:rsidP="000F3438">
      <w:pPr>
        <w:pStyle w:val="normalformulaire"/>
        <w:suppressAutoHyphens w:val="0"/>
      </w:pPr>
      <w:r w:rsidRPr="000F3438">
        <w:rPr>
          <w:b/>
        </w:rPr>
        <w:t xml:space="preserve">Travaux sur la voirie </w:t>
      </w:r>
      <w:r w:rsidR="0095442B">
        <w:rPr>
          <w:b/>
        </w:rPr>
        <w:t xml:space="preserve">du domaine public communal d’accès aux massifs forestiers qui fait la liaison entre la forêt et le réseau routier départemental ou national : </w:t>
      </w:r>
      <w:r w:rsidR="0095442B" w:rsidRPr="00DD0C06">
        <w:t>consolidation de la</w:t>
      </w:r>
      <w:r w:rsidR="0095442B" w:rsidRPr="0095442B">
        <w:rPr>
          <w:b/>
        </w:rPr>
        <w:t xml:space="preserve"> </w:t>
      </w:r>
      <w:r w:rsidR="0095442B" w:rsidRPr="00DD0C06">
        <w:t xml:space="preserve">chaussée, restructuration, </w:t>
      </w:r>
      <w:proofErr w:type="spellStart"/>
      <w:r w:rsidR="0095442B" w:rsidRPr="00DD0C06">
        <w:t>re-calibrage</w:t>
      </w:r>
      <w:proofErr w:type="spellEnd"/>
      <w:r w:rsidR="0095442B" w:rsidRPr="00DD0C06">
        <w:t>, revêtement, arasement et renforcement des accotements, ouvrages d’art, assainissement, sur-largeurs et places de dépôt, places de croisement et de retournement</w:t>
      </w:r>
    </w:p>
    <w:p w:rsidR="000F3438" w:rsidRPr="000F3438" w:rsidRDefault="000F3438" w:rsidP="000F3438">
      <w:pPr>
        <w:pStyle w:val="normalformulaire"/>
        <w:suppressAutoHyphens w:val="0"/>
      </w:pPr>
    </w:p>
    <w:p w:rsidR="000F3438" w:rsidRPr="000F3438" w:rsidRDefault="000F3438" w:rsidP="000F3438">
      <w:pPr>
        <w:pStyle w:val="normalformulaire"/>
        <w:suppressAutoHyphens w:val="0"/>
      </w:pPr>
      <w:r w:rsidRPr="000F3438">
        <w:rPr>
          <w:b/>
        </w:rPr>
        <w:t>Maîtrise d’œuvre</w:t>
      </w:r>
      <w:r w:rsidRPr="000F3438">
        <w:t xml:space="preserve"> : </w:t>
      </w:r>
      <w:r w:rsidR="00711EE1">
        <w:t>prestations de services liées à la conception ou à la réalisation du projet</w:t>
      </w:r>
      <w:r w:rsidRPr="000F3438">
        <w:t xml:space="preserve">. </w:t>
      </w:r>
    </w:p>
    <w:p w:rsidR="000F3438" w:rsidRPr="000F3438" w:rsidRDefault="000F3438" w:rsidP="000F3438">
      <w:pPr>
        <w:pStyle w:val="normalformulaire"/>
        <w:suppressAutoHyphens w:val="0"/>
      </w:pPr>
    </w:p>
    <w:p w:rsidR="000F3438" w:rsidRPr="000F3438" w:rsidRDefault="00711EE1" w:rsidP="000F3438">
      <w:pPr>
        <w:pStyle w:val="normalformulaire"/>
        <w:suppressAutoHyphens w:val="0"/>
      </w:pPr>
      <w:r>
        <w:t>Ne sont pas éligibles les travaux de simple entretien courant sans consolidation de la structure et remise à niveau globale de la voie.</w:t>
      </w:r>
    </w:p>
    <w:p w:rsidR="00705F38" w:rsidRDefault="00705F38" w:rsidP="006A3641">
      <w:pPr>
        <w:jc w:val="both"/>
        <w:rPr>
          <w:rFonts w:ascii="Tahoma" w:hAnsi="Tahoma"/>
          <w:sz w:val="16"/>
          <w:szCs w:val="16"/>
        </w:rPr>
      </w:pPr>
    </w:p>
    <w:p w:rsidR="00C676F8" w:rsidRDefault="00C676F8" w:rsidP="00C676F8">
      <w:pPr>
        <w:pStyle w:val="normalformulaire"/>
        <w:suppressAutoHyphens w:val="0"/>
      </w:pPr>
    </w:p>
    <w:p w:rsidR="00C676F8" w:rsidRPr="001B7CB4" w:rsidRDefault="00BD12FF" w:rsidP="00C676F8">
      <w:pPr>
        <w:pStyle w:val="normalformulaire"/>
        <w:suppressAutoHyphens w:val="0"/>
        <w:rPr>
          <w:b/>
          <w:color w:val="008080"/>
          <w:szCs w:val="16"/>
        </w:rPr>
      </w:pPr>
      <w:r>
        <w:rPr>
          <w:b/>
          <w:color w:val="008080"/>
          <w:szCs w:val="16"/>
        </w:rPr>
        <w:t>1.</w:t>
      </w:r>
      <w:r w:rsidR="00FC5396">
        <w:rPr>
          <w:b/>
          <w:color w:val="008080"/>
          <w:szCs w:val="16"/>
        </w:rPr>
        <w:t>6</w:t>
      </w:r>
      <w:r w:rsidR="001B7CB4" w:rsidRPr="001B7CB4">
        <w:rPr>
          <w:b/>
          <w:color w:val="008080"/>
          <w:szCs w:val="16"/>
        </w:rPr>
        <w:t xml:space="preserve"> </w:t>
      </w:r>
      <w:r w:rsidR="00C676F8" w:rsidRPr="001B7CB4">
        <w:rPr>
          <w:b/>
          <w:color w:val="008080"/>
          <w:szCs w:val="16"/>
        </w:rPr>
        <w:t>Caractéristiques de l’aide</w:t>
      </w:r>
    </w:p>
    <w:p w:rsidR="00C676F8" w:rsidRDefault="00C676F8" w:rsidP="00C676F8">
      <w:pPr>
        <w:pStyle w:val="normalformulaire"/>
        <w:suppressAutoHyphens w:val="0"/>
        <w:rPr>
          <w:color w:val="008080"/>
          <w:sz w:val="18"/>
          <w:u w:val="single"/>
        </w:rPr>
      </w:pPr>
    </w:p>
    <w:p w:rsidR="00705F38" w:rsidRPr="00705F38" w:rsidRDefault="000C21A9" w:rsidP="00705F38">
      <w:pPr>
        <w:jc w:val="both"/>
        <w:rPr>
          <w:rFonts w:ascii="Tahoma" w:hAnsi="Tahoma"/>
          <w:sz w:val="16"/>
          <w:szCs w:val="16"/>
        </w:rPr>
      </w:pPr>
      <w:r>
        <w:rPr>
          <w:rFonts w:ascii="Tahoma" w:hAnsi="Tahoma"/>
          <w:sz w:val="16"/>
          <w:szCs w:val="16"/>
        </w:rPr>
        <w:t xml:space="preserve">Le taux d’intervention du Feader de cette mesure est </w:t>
      </w:r>
      <w:r w:rsidR="00705F38" w:rsidRPr="00705F38">
        <w:rPr>
          <w:rFonts w:ascii="Tahoma" w:hAnsi="Tahoma"/>
          <w:sz w:val="16"/>
          <w:szCs w:val="16"/>
        </w:rPr>
        <w:t>de :</w:t>
      </w:r>
    </w:p>
    <w:p w:rsidR="00705F38" w:rsidRPr="00705F38" w:rsidRDefault="00142724" w:rsidP="009B6CBB">
      <w:pPr>
        <w:pStyle w:val="normalformulaire"/>
        <w:numPr>
          <w:ilvl w:val="0"/>
          <w:numId w:val="14"/>
        </w:numPr>
        <w:suppressAutoHyphens w:val="0"/>
      </w:pPr>
      <w:r>
        <w:rPr>
          <w:b/>
        </w:rPr>
        <w:t>39,</w:t>
      </w:r>
      <w:r w:rsidR="00D23393" w:rsidRPr="00DD0C06">
        <w:rPr>
          <w:b/>
        </w:rPr>
        <w:t>75</w:t>
      </w:r>
      <w:r w:rsidR="00705F38" w:rsidRPr="00DD0C06">
        <w:rPr>
          <w:b/>
        </w:rPr>
        <w:t>%</w:t>
      </w:r>
      <w:r w:rsidR="00705F38" w:rsidRPr="00705F38">
        <w:t xml:space="preserve"> dans le cas général</w:t>
      </w:r>
    </w:p>
    <w:p w:rsidR="00705F38" w:rsidRDefault="00142724" w:rsidP="009B6CBB">
      <w:pPr>
        <w:pStyle w:val="normalformulaire"/>
        <w:numPr>
          <w:ilvl w:val="0"/>
          <w:numId w:val="14"/>
        </w:numPr>
        <w:suppressAutoHyphens w:val="0"/>
      </w:pPr>
      <w:r>
        <w:rPr>
          <w:b/>
        </w:rPr>
        <w:t>50,35</w:t>
      </w:r>
      <w:r w:rsidR="00705F38" w:rsidRPr="00DD0C06">
        <w:rPr>
          <w:b/>
        </w:rPr>
        <w:t>%</w:t>
      </w:r>
      <w:r w:rsidR="00705F38" w:rsidRPr="00705F38">
        <w:t xml:space="preserve"> pour des projets localisés </w:t>
      </w:r>
      <w:r w:rsidR="00D23393">
        <w:t>pour plus de 50% en forêt</w:t>
      </w:r>
      <w:bookmarkStart w:id="1" w:name="__Fieldmark__344_1006831506"/>
      <w:bookmarkEnd w:id="1"/>
    </w:p>
    <w:p w:rsidR="000C21A9" w:rsidRDefault="000C21A9" w:rsidP="000C21A9">
      <w:pPr>
        <w:pStyle w:val="normalformulaire"/>
        <w:suppressAutoHyphens w:val="0"/>
      </w:pPr>
    </w:p>
    <w:p w:rsidR="000C21A9" w:rsidRPr="00705F38" w:rsidRDefault="000C21A9" w:rsidP="000C21A9">
      <w:pPr>
        <w:pStyle w:val="normalformulaire"/>
        <w:suppressAutoHyphens w:val="0"/>
      </w:pPr>
      <w:r>
        <w:t>Le taux de boisement correspond à la longueur totale des zones boisées traversées ou longées par la voie stratégique, rapportée à la longueur totale de la voie. Dans l’exemple exposé  ci-après, le taux de boisement est de 60%.</w:t>
      </w:r>
    </w:p>
    <w:p w:rsidR="000C21A9" w:rsidRDefault="000C21A9" w:rsidP="00705F3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098E6A16" wp14:editId="37887E3F">
                <wp:simplePos x="0" y="0"/>
                <wp:positionH relativeFrom="column">
                  <wp:posOffset>-194945</wp:posOffset>
                </wp:positionH>
                <wp:positionV relativeFrom="paragraph">
                  <wp:posOffset>116205</wp:posOffset>
                </wp:positionV>
                <wp:extent cx="3187700" cy="1511300"/>
                <wp:effectExtent l="38100" t="0" r="69850" b="0"/>
                <wp:wrapNone/>
                <wp:docPr id="33"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1511300"/>
                          <a:chOff x="1057" y="5219"/>
                          <a:chExt cx="9360" cy="3670"/>
                        </a:xfrm>
                      </wpg:grpSpPr>
                      <wpg:grpSp>
                        <wpg:cNvPr id="34" name="Group 30"/>
                        <wpg:cNvGrpSpPr>
                          <a:grpSpLocks/>
                        </wpg:cNvGrpSpPr>
                        <wpg:grpSpPr bwMode="auto">
                          <a:xfrm>
                            <a:off x="1057" y="5278"/>
                            <a:ext cx="9360" cy="3611"/>
                            <a:chOff x="1237" y="7919"/>
                            <a:chExt cx="9360" cy="3611"/>
                          </a:xfrm>
                        </wpg:grpSpPr>
                        <wpg:grpSp>
                          <wpg:cNvPr id="35" name="Group 31"/>
                          <wpg:cNvGrpSpPr>
                            <a:grpSpLocks/>
                          </wpg:cNvGrpSpPr>
                          <wpg:grpSpPr bwMode="auto">
                            <a:xfrm>
                              <a:off x="1237" y="7919"/>
                              <a:ext cx="9360" cy="3611"/>
                              <a:chOff x="1417" y="4378"/>
                              <a:chExt cx="9360" cy="3611"/>
                            </a:xfrm>
                          </wpg:grpSpPr>
                          <wps:wsp>
                            <wps:cNvPr id="36" name="Cloud"/>
                            <wps:cNvSpPr>
                              <a:spLocks noChangeAspect="1" noEditPoints="1" noChangeArrowheads="1"/>
                            </wps:cNvSpPr>
                            <wps:spPr bwMode="auto">
                              <a:xfrm>
                                <a:off x="1807" y="4752"/>
                                <a:ext cx="2160" cy="1569"/>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rgbClr val="808000"/>
                              </a:solidFill>
                              <a:ln w="9525">
                                <a:solidFill>
                                  <a:srgbClr val="808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g:grpSp>
                            <wpg:cNvPr id="37" name="Group 33"/>
                            <wpg:cNvGrpSpPr>
                              <a:grpSpLocks/>
                            </wpg:cNvGrpSpPr>
                            <wpg:grpSpPr bwMode="auto">
                              <a:xfrm>
                                <a:off x="4957" y="4572"/>
                                <a:ext cx="2775" cy="2207"/>
                                <a:chOff x="5017" y="4371"/>
                                <a:chExt cx="3577" cy="2207"/>
                              </a:xfrm>
                            </wpg:grpSpPr>
                            <wps:wsp>
                              <wps:cNvPr id="38" name="Cloud"/>
                              <wps:cNvSpPr>
                                <a:spLocks noChangeAspect="1" noEditPoints="1" noChangeArrowheads="1"/>
                              </wps:cNvSpPr>
                              <wps:spPr bwMode="auto">
                                <a:xfrm>
                                  <a:off x="5197" y="4371"/>
                                  <a:ext cx="2700" cy="1568"/>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rgbClr val="808000"/>
                                </a:solidFill>
                                <a:ln w="9525">
                                  <a:solidFill>
                                    <a:srgbClr val="808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39"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017" y="5399"/>
                                  <a:ext cx="3577" cy="1179"/>
                                </a:xfrm>
                                <a:prstGeom prst="rect">
                                  <a:avLst/>
                                </a:prstGeom>
                                <a:noFill/>
                                <a:extLst>
                                  <a:ext uri="{909E8E84-426E-40DD-AFC4-6F175D3DCCD1}">
                                    <a14:hiddenFill xmlns:a14="http://schemas.microsoft.com/office/drawing/2010/main">
                                      <a:solidFill>
                                        <a:srgbClr val="FFFFFF"/>
                                      </a:solidFill>
                                    </a14:hiddenFill>
                                  </a:ext>
                                </a:extLst>
                              </pic:spPr>
                            </pic:pic>
                          </wpg:grpSp>
                          <wps:wsp>
                            <wps:cNvPr id="40" name="Rectangle 36"/>
                            <wps:cNvSpPr>
                              <a:spLocks noChangeArrowheads="1"/>
                            </wps:cNvSpPr>
                            <wps:spPr bwMode="auto">
                              <a:xfrm>
                                <a:off x="1417" y="5652"/>
                                <a:ext cx="288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897" y="4378"/>
                                <a:ext cx="2656" cy="1814"/>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38"/>
                            <wps:cNvSpPr>
                              <a:spLocks noChangeArrowheads="1"/>
                            </wps:cNvSpPr>
                            <wps:spPr bwMode="auto">
                              <a:xfrm>
                                <a:off x="1417" y="5292"/>
                                <a:ext cx="9360" cy="360"/>
                              </a:xfrm>
                              <a:prstGeom prst="rect">
                                <a:avLst/>
                              </a:prstGeom>
                              <a:solidFill>
                                <a:srgbClr val="CC9900"/>
                              </a:solidFill>
                              <a:ln w="9525">
                                <a:solidFill>
                                  <a:srgbClr val="CC9900"/>
                                </a:solidFill>
                                <a:miter lim="800000"/>
                                <a:headEnd/>
                                <a:tailEnd/>
                              </a:ln>
                            </wps:spPr>
                            <wps:bodyPr rot="0" vert="horz" wrap="square" lIns="91440" tIns="45720" rIns="91440" bIns="45720" anchor="t" anchorCtr="0" upright="1">
                              <a:noAutofit/>
                            </wps:bodyPr>
                          </wps:wsp>
                          <wps:wsp>
                            <wps:cNvPr id="43" name="Line 39"/>
                            <wps:cNvCnPr/>
                            <wps:spPr bwMode="auto">
                              <a:xfrm>
                                <a:off x="1417" y="5292"/>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0"/>
                            <wps:cNvCnPr/>
                            <wps:spPr bwMode="auto">
                              <a:xfrm>
                                <a:off x="10777" y="5292"/>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41"/>
                            <wps:cNvSpPr txBox="1">
                              <a:spLocks noChangeArrowheads="1"/>
                            </wps:cNvSpPr>
                            <wps:spPr bwMode="auto">
                              <a:xfrm>
                                <a:off x="5557" y="7450"/>
                                <a:ext cx="1440" cy="539"/>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A47" w:rsidRPr="000C21A9" w:rsidRDefault="001A2A47">
                                  <w:pPr>
                                    <w:jc w:val="center"/>
                                    <w:rPr>
                                      <w:b/>
                                      <w:bCs/>
                                      <w:sz w:val="16"/>
                                      <w:szCs w:val="16"/>
                                    </w:rPr>
                                  </w:pPr>
                                  <w:r w:rsidRPr="000C21A9">
                                    <w:rPr>
                                      <w:b/>
                                      <w:bCs/>
                                      <w:sz w:val="16"/>
                                      <w:szCs w:val="16"/>
                                    </w:rPr>
                                    <w:t>1 km</w:t>
                                  </w:r>
                                </w:p>
                              </w:txbxContent>
                            </wps:txbx>
                            <wps:bodyPr rot="0" vert="horz" wrap="square" lIns="91440" tIns="45720" rIns="91440" bIns="45720" anchor="t" anchorCtr="0" upright="1">
                              <a:noAutofit/>
                            </wps:bodyPr>
                          </wps:wsp>
                          <wps:wsp>
                            <wps:cNvPr id="46" name="Line 42"/>
                            <wps:cNvCnPr/>
                            <wps:spPr bwMode="auto">
                              <a:xfrm>
                                <a:off x="1417" y="7452"/>
                                <a:ext cx="93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 name="Line 43"/>
                            <wps:cNvCnPr/>
                            <wps:spPr bwMode="auto">
                              <a:xfrm>
                                <a:off x="1987" y="529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4"/>
                            <wps:cNvCnPr/>
                            <wps:spPr bwMode="auto">
                              <a:xfrm>
                                <a:off x="5047" y="5652"/>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5"/>
                            <wps:cNvCnPr/>
                            <wps:spPr bwMode="auto">
                              <a:xfrm>
                                <a:off x="7162" y="5652"/>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6"/>
                            <wps:cNvCnPr/>
                            <wps:spPr bwMode="auto">
                              <a:xfrm>
                                <a:off x="7957" y="565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7"/>
                            <wps:cNvCnPr/>
                            <wps:spPr bwMode="auto">
                              <a:xfrm>
                                <a:off x="10342" y="565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Text Box 48"/>
                            <wps:cNvSpPr txBox="1">
                              <a:spLocks noChangeArrowheads="1"/>
                            </wps:cNvSpPr>
                            <wps:spPr bwMode="auto">
                              <a:xfrm>
                                <a:off x="2317" y="5772"/>
                                <a:ext cx="1440" cy="548"/>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A47" w:rsidRPr="000C21A9" w:rsidRDefault="001A2A47">
                                  <w:pPr>
                                    <w:jc w:val="center"/>
                                    <w:rPr>
                                      <w:b/>
                                      <w:bCs/>
                                      <w:sz w:val="16"/>
                                      <w:szCs w:val="16"/>
                                    </w:rPr>
                                  </w:pPr>
                                  <w:r w:rsidRPr="000C21A9">
                                    <w:rPr>
                                      <w:b/>
                                      <w:bCs/>
                                      <w:sz w:val="16"/>
                                      <w:szCs w:val="16"/>
                                    </w:rPr>
                                    <w:t>200 m</w:t>
                                  </w:r>
                                </w:p>
                              </w:txbxContent>
                            </wps:txbx>
                            <wps:bodyPr rot="0" vert="horz" wrap="square" lIns="91440" tIns="45720" rIns="91440" bIns="45720" anchor="t" anchorCtr="0" upright="1">
                              <a:noAutofit/>
                            </wps:bodyPr>
                          </wps:wsp>
                          <wps:wsp>
                            <wps:cNvPr id="53" name="Line 49"/>
                            <wps:cNvCnPr/>
                            <wps:spPr bwMode="auto">
                              <a:xfrm>
                                <a:off x="1957" y="6192"/>
                                <a:ext cx="21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 name="Text Box 50"/>
                            <wps:cNvSpPr txBox="1">
                              <a:spLocks noChangeArrowheads="1"/>
                            </wps:cNvSpPr>
                            <wps:spPr bwMode="auto">
                              <a:xfrm>
                                <a:off x="5377" y="6546"/>
                                <a:ext cx="1440" cy="64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A47" w:rsidRPr="000C21A9" w:rsidRDefault="001A2A47">
                                  <w:pPr>
                                    <w:jc w:val="center"/>
                                    <w:rPr>
                                      <w:b/>
                                      <w:bCs/>
                                      <w:sz w:val="16"/>
                                      <w:szCs w:val="16"/>
                                    </w:rPr>
                                  </w:pPr>
                                  <w:r w:rsidRPr="000C21A9">
                                    <w:rPr>
                                      <w:b/>
                                      <w:bCs/>
                                      <w:sz w:val="16"/>
                                      <w:szCs w:val="16"/>
                                    </w:rPr>
                                    <w:t>200 m</w:t>
                                  </w:r>
                                </w:p>
                              </w:txbxContent>
                            </wps:txbx>
                            <wps:bodyPr rot="0" vert="horz" wrap="square" lIns="91440" tIns="45720" rIns="91440" bIns="45720" anchor="t" anchorCtr="0" upright="1">
                              <a:noAutofit/>
                            </wps:bodyPr>
                          </wps:wsp>
                          <wps:wsp>
                            <wps:cNvPr id="55" name="Line 51"/>
                            <wps:cNvCnPr/>
                            <wps:spPr bwMode="auto">
                              <a:xfrm>
                                <a:off x="5017" y="7092"/>
                                <a:ext cx="21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Text Box 52"/>
                            <wps:cNvSpPr txBox="1">
                              <a:spLocks noChangeArrowheads="1"/>
                            </wps:cNvSpPr>
                            <wps:spPr bwMode="auto">
                              <a:xfrm>
                                <a:off x="8467" y="6146"/>
                                <a:ext cx="1440" cy="58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A47" w:rsidRPr="000C21A9" w:rsidRDefault="001A2A47">
                                  <w:pPr>
                                    <w:jc w:val="center"/>
                                    <w:rPr>
                                      <w:b/>
                                      <w:bCs/>
                                      <w:sz w:val="16"/>
                                      <w:szCs w:val="16"/>
                                    </w:rPr>
                                  </w:pPr>
                                  <w:r w:rsidRPr="000C21A9">
                                    <w:rPr>
                                      <w:b/>
                                      <w:bCs/>
                                      <w:sz w:val="16"/>
                                      <w:szCs w:val="16"/>
                                    </w:rPr>
                                    <w:t>200 m</w:t>
                                  </w:r>
                                </w:p>
                              </w:txbxContent>
                            </wps:txbx>
                            <wps:bodyPr rot="0" vert="horz" wrap="square" lIns="91440" tIns="45720" rIns="91440" bIns="45720" anchor="t" anchorCtr="0" upright="1">
                              <a:noAutofit/>
                            </wps:bodyPr>
                          </wps:wsp>
                          <wps:wsp>
                            <wps:cNvPr id="57" name="Line 53"/>
                            <wps:cNvCnPr/>
                            <wps:spPr bwMode="auto">
                              <a:xfrm>
                                <a:off x="7897" y="6552"/>
                                <a:ext cx="25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58" name="Line 54"/>
                          <wps:cNvCnPr/>
                          <wps:spPr bwMode="auto">
                            <a:xfrm>
                              <a:off x="3937" y="881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 name="Rectangle 55"/>
                        <wps:cNvSpPr>
                          <a:spLocks noChangeArrowheads="1"/>
                        </wps:cNvSpPr>
                        <wps:spPr bwMode="auto">
                          <a:xfrm>
                            <a:off x="7357" y="5219"/>
                            <a:ext cx="3060"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3" o:spid="_x0000_s1028" style="position:absolute;left:0;text-align:left;margin-left:-15.35pt;margin-top:9.15pt;width:251pt;height:119pt;z-index:251665408" coordorigin="1057,5219" coordsize="9360,36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">
                <v:group id="Group 30" o:spid="_x0000_s1029" style="position:absolute;left:1057;top:5278;width:9360;height:3611" coordorigin="1237,7919" coordsize="9360,3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1" o:spid="_x0000_s1030" style="position:absolute;left:1237;top:7919;width:9360;height:3611" coordorigin="1417,4378" coordsize="9360,3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Cloud" o:spid="_x0000_s1031" style="position:absolute;left:1807;top:4752;width:2160;height:15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bVL8A&#10;AADbAAAADwAAAGRycy9kb3ducmV2LnhtbESPSwvCMBCE74L/IazgTVMVH1SjaEH06uOgt6VZ22Kz&#10;KU3U+u+NIHgcZuYbZrFqTCmeVLvCsoJBPwJBnFpdcKbgfNr2ZiCcR9ZYWiYFb3KwWrZbC4y1ffGB&#10;nkefiQBhF6OC3PsqltKlORl0fVsRB+9ma4M+yDqTusZXgJtSDqNoIg0WHBZyrCjJKb0fH0ZBmQzd&#10;dn89V6crU3HZ3Q7TcbJRqttp1nMQnhr/D//ae61gNIH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htUvwAAANsAAAAPAAAAAAAAAAAAAAAAAJgCAABkcnMvZG93bnJl&#10;di54bWxQSwUGAAAAAAQABAD1AAAAhAM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olive" strokecolor="olive">
                      <v:stroke joinstyle="miter"/>
                      <v:shadow on="t" offset="6pt,6pt"/>
                      <v:path o:extrusionok="f" o:connecttype="custom" o:connectlocs="7,785;1080,1567;2158,785;1080,90" o:connectangles="0,0,0,0" textboxrect="2980,3263,17090,17332"/>
                      <o:lock v:ext="edit" aspectratio="t" verticies="t"/>
                    </v:shape>
                    <v:group id="Group 33" o:spid="_x0000_s1032" style="position:absolute;left:4957;top:4572;width:2775;height:2207" coordorigin="5017,4371" coordsize="3577,2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Cloud" o:spid="_x0000_s1033" style="position:absolute;left:5197;top:4371;width:2700;height:15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qvbwA&#10;AADbAAAADwAAAGRycy9kb3ducmV2LnhtbERPuwrCMBTdBf8hXMFNUxUfVKNoQXTVOuh2aa5tsbkp&#10;TdT692YQHA/nvdq0phIvalxpWcFoGIEgzqwuOVdwSfeDBQjnkTVWlknBhxxs1t3OCmNt33yi19nn&#10;IoSwi1FB4X0dS+myggy6oa2JA3e3jUEfYJNL3eA7hJtKjqNoJg2WHBoKrCkpKHucn0ZBlYzd/ni7&#10;1OmNqbwe7qf5NNkp1e+12yUIT63/i3/uo1YwCW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uSq9vAAAANsAAAAPAAAAAAAAAAAAAAAAAJgCAABkcnMvZG93bnJldi54&#10;bWxQSwUGAAAAAAQABAD1AAAAgQMAAAAA&#1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olive" strokecolor="olive">
                        <v:stroke joinstyle="miter"/>
                        <v:shadow on="t" offset="6pt,6pt"/>
                        <v:path o:extrusionok="f" o:connecttype="custom" o:connectlocs="8,784;1350,1566;2698,784;1350,90" o:connectangles="0,0,0,0" textboxrect="2976,3265,17088,17343"/>
                        <o:lock v:ext="edit" aspectratio="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4" type="#_x0000_t75" style="position:absolute;left:5017;top:5399;width:3577;height: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FjaLFAAAA2wAAAA8AAABkcnMvZG93bnJldi54bWxEj9FqwkAURN8L/YflFvpWNzYgNrpKW2gR&#10;FWmiH3DNXrNps3dDdqvx711B8HGYmTPMdN7bRhyp87VjBcNBAoK4dLrmSsFu+/UyBuEDssbGMSk4&#10;k4f57PFhipl2J87pWIRKRAj7DBWYENpMSl8asugHriWO3sF1FkOUXSV1h6cIt418TZKRtFhzXDDY&#10;0qeh8q/4twow3/Xfy5VZt/u12wx/Nulv/pEq9fzUv09ABOrDPXxrL7SC9A2uX+IPk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RY2ixQAAANsAAAAPAAAAAAAAAAAAAAAA&#10;AJ8CAABkcnMvZG93bnJldi54bWxQSwUGAAAAAAQABAD3AAAAkQMAAAAA&#10;">
                        <v:imagedata r:id="rId19" o:title=""/>
                      </v:shape>
                    </v:group>
                    <v:rect id="Rectangle 36" o:spid="_x0000_s1035" style="position:absolute;left:1417;top:5652;width:28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shape id="Picture 37" o:spid="_x0000_s1036" type="#_x0000_t75" style="position:absolute;left:7897;top:4378;width:2656;height: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0b8zFAAAA2wAAAA8AAABkcnMvZG93bnJldi54bWxEj0trAkEQhO+C/2HoQC6isxtCCKujBCHk&#10;AR40evDW7vQ+cKdn2enoxl/vCAGPRVV9Rc0WvWvUibpQezaQThJQxLm3NZcGtj/v41dQQZAtNp7J&#10;wB8FWMyHgxlm1p95TaeNlCpCOGRooBJpM61DXpHDMPEtcfQK3zmUKLtS2w7PEe4a/ZQkL9phzXGh&#10;wpaWFeXHza8zwPXoY/9VrOQi35ed6w+p2xWpMY8P/dsUlFAv9/B/+9MaeE7h9iX+AD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dG/MxQAAANsAAAAPAAAAAAAAAAAAAAAA&#10;AJ8CAABkcnMvZG93bnJldi54bWxQSwUGAAAAAAQABAD3AAAAkQMAAAAA&#10;">
                      <v:imagedata r:id="rId20" o:title=""/>
                    </v:shape>
                    <v:rect id="Rectangle 38" o:spid="_x0000_s1037" style="position:absolute;left:1417;top:5292;width:9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CMsMA&#10;AADbAAAADwAAAGRycy9kb3ducmV2LnhtbESPwWrDMBBE74X8g9hCbrXcUEJxrZgkJdBLIE77AYu0&#10;sV1bKyOpiZOvjwqFHoeZecOU1WQHcSYfOscKnrMcBLF2puNGwdfn7ukVRIjIBgfHpOBKAarV7KHE&#10;wrgL13Q+xkYkCIcCFbQxjoWUQbdkMWRuJE7eyXmLMUnfSOPxkuB2kIs8X0qLHaeFFkfatqT7449V&#10;0ITNt8fd7T2yP+nrgeve7Gul5o/T+g1EpCn+h//aH0bBywJ+v6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6CMsMAAADbAAAADwAAAAAAAAAAAAAAAACYAgAAZHJzL2Rv&#10;d25yZXYueG1sUEsFBgAAAAAEAAQA9QAAAIgDAAAAAA==&#10;" fillcolor="#c90" strokecolor="#c90"/>
                    <v:line id="Line 39" o:spid="_x0000_s1038" style="position:absolute;visibility:visible;mso-wrap-style:square" from="1417,5292" to="1417,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40" o:spid="_x0000_s1039" style="position:absolute;visibility:visible;mso-wrap-style:square" from="10777,5292" to="10777,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 id="Text Box 41" o:spid="_x0000_s1040" type="#_x0000_t202" style="position:absolute;left:5557;top:7450;width:14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M6sAA&#10;AADbAAAADwAAAGRycy9kb3ducmV2LnhtbESPQYvCMBSE74L/ITzBm6aKinSNUgRhQS9aweujedt2&#10;t3kpTVajv94IgsdhZr5hVptgGnGlztWWFUzGCQjiwuqaSwXnfDdagnAeWWNjmRTcycFm3e+tMNX2&#10;xke6nnwpIoRdigoq79tUSldUZNCNbUscvR/bGfRRdqXUHd4i3DRymiQLabDmuFBhS9uKir/Tv1Eg&#10;c7O4hJq5yCgcssc23/P0V6nhIGRfIDwF/wm/299awWwO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rM6sAAAADbAAAADwAAAAAAAAAAAAAAAACYAgAAZHJzL2Rvd25y&#10;ZXYueG1sUEsFBgAAAAAEAAQA9QAAAIUDAAAAAA==&#10;" stroked="f">
                      <v:fill opacity="32896f"/>
                      <v:textbox>
                        <w:txbxContent>
                          <w:p w:rsidR="001A2A47" w:rsidRPr="000C21A9" w:rsidRDefault="001A2A47">
                            <w:pPr>
                              <w:jc w:val="center"/>
                              <w:rPr>
                                <w:b/>
                                <w:bCs/>
                                <w:sz w:val="16"/>
                                <w:szCs w:val="16"/>
                              </w:rPr>
                            </w:pPr>
                            <w:r w:rsidRPr="000C21A9">
                              <w:rPr>
                                <w:b/>
                                <w:bCs/>
                                <w:sz w:val="16"/>
                                <w:szCs w:val="16"/>
                              </w:rPr>
                              <w:t>1 km</w:t>
                            </w:r>
                          </w:p>
                        </w:txbxContent>
                      </v:textbox>
                    </v:shape>
                    <v:line id="Line 42" o:spid="_x0000_s1041" style="position:absolute;visibility:visible;mso-wrap-style:square" from="1417,7452" to="10777,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zaMQAAADbAAAADwAAAGRycy9kb3ducmV2LnhtbESPQWvCQBSE70L/w/IK3nRTEZHUTSgF&#10;JZdSqqXn1+wzic2+jdltNu2vdwXB4zAz3zCbfDStGKh3jWUFT/MEBHFpdcOVgs/DdrYG4TyyxtYy&#10;KfgjB3n2MNlgqm3gDxr2vhIRwi5FBbX3XSqlK2sy6Oa2I47e0fYGfZR9JXWPIcJNKxdJspIGG44L&#10;NXb0WlP5s/81CpLwv5MnWTTDe/F2Dt13+Fqcg1LTx/HlGYSn0d/Dt3ahFSxX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NoxAAAANsAAAAPAAAAAAAAAAAA&#10;AAAAAKECAABkcnMvZG93bnJldi54bWxQSwUGAAAAAAQABAD5AAAAkgMAAAAA&#10;">
                      <v:stroke startarrow="block" endarrow="block"/>
                    </v:line>
                    <v:line id="Line 43" o:spid="_x0000_s1042" style="position:absolute;visibility:visible;mso-wrap-style:square" from="1987,5292" to="1987,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44" o:spid="_x0000_s1043" style="position:absolute;visibility:visible;mso-wrap-style:square" from="5047,5652" to="5047,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45" o:spid="_x0000_s1044" style="position:absolute;visibility:visible;mso-wrap-style:square" from="7162,5652" to="7162,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46" o:spid="_x0000_s1045" style="position:absolute;visibility:visible;mso-wrap-style:square" from="7957,5652" to="7957,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47" o:spid="_x0000_s1046" style="position:absolute;visibility:visible;mso-wrap-style:square" from="10342,5652" to="10342,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shape id="Text Box 48" o:spid="_x0000_s1047" type="#_x0000_t202" style="position:absolute;left:2317;top:5772;width:144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CQ8EA&#10;AADbAAAADwAAAGRycy9kb3ducmV2LnhtbESPQYvCMBSE7wv+h/AEb9t0C4pUoxRBEPSiFbw+mrdt&#10;d5uX0kSN/nojLOxxmJlvmOU6mE7caHCtZQVfSQqCuLK65VrBudx+zkE4j6yxs0wKHuRgvRp9LDHX&#10;9s5Hup18LSKEXY4KGu/7XEpXNWTQJbYnjt63HQz6KIda6gHvEW46maXpTBpsOS402NOmoer3dDUK&#10;ZGlml9AyVwWFQ/HclHvOfpSajEOxAOEp+P/wX3unFUwz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awkPBAAAA2wAAAA8AAAAAAAAAAAAAAAAAmAIAAGRycy9kb3du&#10;cmV2LnhtbFBLBQYAAAAABAAEAPUAAACGAwAAAAA=&#10;" stroked="f">
                      <v:fill opacity="32896f"/>
                      <v:textbox>
                        <w:txbxContent>
                          <w:p w:rsidR="001A2A47" w:rsidRPr="000C21A9" w:rsidRDefault="001A2A47">
                            <w:pPr>
                              <w:jc w:val="center"/>
                              <w:rPr>
                                <w:b/>
                                <w:bCs/>
                                <w:sz w:val="16"/>
                                <w:szCs w:val="16"/>
                              </w:rPr>
                            </w:pPr>
                            <w:r w:rsidRPr="000C21A9">
                              <w:rPr>
                                <w:b/>
                                <w:bCs/>
                                <w:sz w:val="16"/>
                                <w:szCs w:val="16"/>
                              </w:rPr>
                              <w:t>200 m</w:t>
                            </w:r>
                          </w:p>
                        </w:txbxContent>
                      </v:textbox>
                    </v:shape>
                    <v:line id="Line 49" o:spid="_x0000_s1048" style="position:absolute;visibility:visible;mso-wrap-style:square" from="1957,6192" to="4117,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GLcQAAADbAAAADwAAAGRycy9kb3ducmV2LnhtbESPQWvCQBSE7wX/w/KE3pqNSkt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IYtxAAAANsAAAAPAAAAAAAAAAAA&#10;AAAAAKECAABkcnMvZG93bnJldi54bWxQSwUGAAAAAAQABAD5AAAAkgMAAAAA&#10;">
                      <v:stroke startarrow="block" endarrow="block"/>
                    </v:line>
                    <v:shape id="Text Box 50" o:spid="_x0000_s1049" type="#_x0000_t202" style="position:absolute;left:5377;top:6546;width:144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MAA&#10;AADbAAAADwAAAGRycy9kb3ducmV2LnhtbESPQYvCMBSE74L/ITzBm6aKinSNUgRhQS9aweujedt2&#10;t3kpTVajv94IgsdhZr5hVptgGnGlztWWFUzGCQjiwuqaSwXnfDdagnAeWWNjmRTcycFm3e+tMNX2&#10;xke6nnwpIoRdigoq79tUSldUZNCNbUscvR/bGfRRdqXUHd4i3DRymiQLabDmuFBhS9uKir/Tv1Eg&#10;c7O4hJq5yCgcssc23/P0V6nhIGRfIDwF/wm/299awXwG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rMAAAADbAAAADwAAAAAAAAAAAAAAAACYAgAAZHJzL2Rvd25y&#10;ZXYueG1sUEsFBgAAAAAEAAQA9QAAAIUDAAAAAA==&#10;" stroked="f">
                      <v:fill opacity="32896f"/>
                      <v:textbox>
                        <w:txbxContent>
                          <w:p w:rsidR="001A2A47" w:rsidRPr="000C21A9" w:rsidRDefault="001A2A47">
                            <w:pPr>
                              <w:jc w:val="center"/>
                              <w:rPr>
                                <w:b/>
                                <w:bCs/>
                                <w:sz w:val="16"/>
                                <w:szCs w:val="16"/>
                              </w:rPr>
                            </w:pPr>
                            <w:r w:rsidRPr="000C21A9">
                              <w:rPr>
                                <w:b/>
                                <w:bCs/>
                                <w:sz w:val="16"/>
                                <w:szCs w:val="16"/>
                              </w:rPr>
                              <w:t>200 m</w:t>
                            </w:r>
                          </w:p>
                        </w:txbxContent>
                      </v:textbox>
                    </v:shape>
                    <v:line id="Line 51" o:spid="_x0000_s1050" style="position:absolute;visibility:visible;mso-wrap-style:square" from="5017,7092" to="7177,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wsMAAADbAAAADwAAAGRycy9kb3ducmV2LnhtbESPQWvCQBSE7wX/w/IEb3WjYC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tu8LDAAAA2wAAAA8AAAAAAAAAAAAA&#10;AAAAoQIAAGRycy9kb3ducmV2LnhtbFBLBQYAAAAABAAEAPkAAACRAwAAAAA=&#10;">
                      <v:stroke startarrow="block" endarrow="block"/>
                    </v:line>
                    <v:shape id="Text Box 52" o:spid="_x0000_s1051" type="#_x0000_t202" style="position:absolute;left:8467;top:6146;width:144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EQMAA&#10;AADbAAAADwAAAGRycy9kb3ducmV2LnhtbESPQYvCMBSE7wv+h/AEb2uqYJFqlCIIgl7WCl4fzbOt&#10;Ni+liRr99WZhYY/DzHzDLNfBtOJBvWssK5iMExDEpdUNVwpOxfZ7DsJ5ZI2tZVLwIgfr1eBriZm2&#10;T/6hx9FXIkLYZaig9r7LpHRlTQbd2HbE0bvY3qCPsq+k7vEZ4aaV0yRJpcGG40KNHW1qKm/Hu1Eg&#10;C5OeQ8Nc5hQO+XtT7Hl6VWo0DPkChKfg/8N/7Z1WMEvh90v8A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HEQMAAAADbAAAADwAAAAAAAAAAAAAAAACYAgAAZHJzL2Rvd25y&#10;ZXYueG1sUEsFBgAAAAAEAAQA9QAAAIUDAAAAAA==&#10;" stroked="f">
                      <v:fill opacity="32896f"/>
                      <v:textbox>
                        <w:txbxContent>
                          <w:p w:rsidR="001A2A47" w:rsidRPr="000C21A9" w:rsidRDefault="001A2A47">
                            <w:pPr>
                              <w:jc w:val="center"/>
                              <w:rPr>
                                <w:b/>
                                <w:bCs/>
                                <w:sz w:val="16"/>
                                <w:szCs w:val="16"/>
                              </w:rPr>
                            </w:pPr>
                            <w:r w:rsidRPr="000C21A9">
                              <w:rPr>
                                <w:b/>
                                <w:bCs/>
                                <w:sz w:val="16"/>
                                <w:szCs w:val="16"/>
                              </w:rPr>
                              <w:t>200 m</w:t>
                            </w:r>
                          </w:p>
                        </w:txbxContent>
                      </v:textbox>
                    </v:shape>
                    <v:line id="Line 53" o:spid="_x0000_s1052" style="position:absolute;visibility:visible;mso-wrap-style:square" from="7897,6552" to="10417,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ALsQAAADbAAAADwAAAGRycy9kb3ducmV2LnhtbESPQWvCQBSE7wX/w/KE3pqNg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4AuxAAAANsAAAAPAAAAAAAAAAAA&#10;AAAAAKECAABkcnMvZG93bnJldi54bWxQSwUGAAAAAAQABAD5AAAAkgMAAAAA&#10;">
                      <v:stroke startarrow="block" endarrow="block"/>
                    </v:line>
                  </v:group>
                  <v:line id="Line 54" o:spid="_x0000_s1053" style="position:absolute;visibility:visible;mso-wrap-style:square" from="3937,8819" to="3937,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group>
                <v:rect id="Rectangle 55" o:spid="_x0000_s1054" style="position:absolute;left:7357;top:5219;width:306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group>
            </w:pict>
          </mc:Fallback>
        </mc:AlternateContent>
      </w:r>
    </w:p>
    <w:p w:rsidR="000C21A9" w:rsidRDefault="000C21A9" w:rsidP="00705F38">
      <w:pPr>
        <w:jc w:val="both"/>
        <w:rPr>
          <w:rFonts w:ascii="Times New Roman" w:hAnsi="Times New Roman" w:cs="Times New Roman"/>
          <w:sz w:val="24"/>
          <w:szCs w:val="24"/>
        </w:rPr>
      </w:pPr>
    </w:p>
    <w:p w:rsidR="000C21A9" w:rsidRDefault="000C21A9" w:rsidP="00705F38">
      <w:pPr>
        <w:jc w:val="both"/>
        <w:rPr>
          <w:rFonts w:ascii="Times New Roman" w:hAnsi="Times New Roman" w:cs="Times New Roman"/>
          <w:sz w:val="24"/>
          <w:szCs w:val="24"/>
        </w:rPr>
      </w:pPr>
    </w:p>
    <w:p w:rsidR="000C21A9" w:rsidRDefault="000C21A9" w:rsidP="00705F38">
      <w:pPr>
        <w:jc w:val="both"/>
        <w:rPr>
          <w:rFonts w:ascii="Times New Roman" w:hAnsi="Times New Roman" w:cs="Times New Roman"/>
          <w:sz w:val="24"/>
          <w:szCs w:val="24"/>
        </w:rPr>
      </w:pPr>
    </w:p>
    <w:p w:rsidR="000C21A9" w:rsidRDefault="000C21A9" w:rsidP="00705F38">
      <w:pPr>
        <w:jc w:val="both"/>
        <w:rPr>
          <w:rFonts w:ascii="Times New Roman" w:hAnsi="Times New Roman" w:cs="Times New Roman"/>
          <w:sz w:val="24"/>
          <w:szCs w:val="24"/>
        </w:rPr>
      </w:pPr>
    </w:p>
    <w:p w:rsidR="000C21A9" w:rsidRDefault="000C21A9" w:rsidP="00705F38">
      <w:pPr>
        <w:jc w:val="both"/>
        <w:rPr>
          <w:rFonts w:ascii="Times New Roman" w:hAnsi="Times New Roman" w:cs="Times New Roman"/>
          <w:sz w:val="24"/>
          <w:szCs w:val="24"/>
        </w:rPr>
      </w:pPr>
    </w:p>
    <w:p w:rsidR="000C21A9" w:rsidRDefault="000C21A9" w:rsidP="00705F38">
      <w:pPr>
        <w:jc w:val="both"/>
        <w:rPr>
          <w:rFonts w:ascii="Times New Roman" w:hAnsi="Times New Roman" w:cs="Times New Roman"/>
          <w:sz w:val="24"/>
          <w:szCs w:val="24"/>
        </w:rPr>
      </w:pPr>
    </w:p>
    <w:p w:rsidR="000C21A9" w:rsidRDefault="000C21A9" w:rsidP="00705F38">
      <w:pPr>
        <w:jc w:val="both"/>
        <w:rPr>
          <w:rFonts w:ascii="Times New Roman" w:hAnsi="Times New Roman" w:cs="Times New Roman"/>
          <w:sz w:val="24"/>
          <w:szCs w:val="24"/>
        </w:rPr>
      </w:pPr>
    </w:p>
    <w:p w:rsidR="000C21A9" w:rsidRDefault="000C21A9" w:rsidP="00705F38">
      <w:pPr>
        <w:jc w:val="both"/>
        <w:rPr>
          <w:rFonts w:ascii="Times New Roman" w:hAnsi="Times New Roman" w:cs="Times New Roman"/>
          <w:sz w:val="24"/>
          <w:szCs w:val="24"/>
        </w:rPr>
      </w:pPr>
    </w:p>
    <w:p w:rsidR="000C21A9" w:rsidRDefault="000C21A9" w:rsidP="000C21A9">
      <w:pPr>
        <w:pStyle w:val="normalformulaire"/>
        <w:suppressAutoHyphens w:val="0"/>
      </w:pPr>
    </w:p>
    <w:p w:rsidR="009D0270" w:rsidRDefault="009D0270" w:rsidP="000C21A9">
      <w:pPr>
        <w:pStyle w:val="normalformulaire"/>
        <w:suppressAutoHyphens w:val="0"/>
      </w:pPr>
      <w:r>
        <w:t>Le Feader ne peut intervenir qu’en contrepartie de subventions publiques ou de l’autofinancement apporté par un maître d’ouvrage public. Compte-tenu du taux de cofinancement Feader qui s’applique à cette mesure, le plan de financement doit également prévoir :</w:t>
      </w:r>
    </w:p>
    <w:p w:rsidR="009D0270" w:rsidRPr="00705F38" w:rsidRDefault="009D0270" w:rsidP="009B6CBB">
      <w:pPr>
        <w:pStyle w:val="normalformulaire"/>
        <w:numPr>
          <w:ilvl w:val="0"/>
          <w:numId w:val="14"/>
        </w:numPr>
        <w:suppressAutoHyphens w:val="0"/>
      </w:pPr>
      <w:r>
        <w:rPr>
          <w:b/>
        </w:rPr>
        <w:t>35,2</w:t>
      </w:r>
      <w:r w:rsidRPr="00DD0C06">
        <w:rPr>
          <w:b/>
        </w:rPr>
        <w:t>5%</w:t>
      </w:r>
      <w:r w:rsidRPr="00705F38">
        <w:t xml:space="preserve"> d</w:t>
      </w:r>
      <w:r>
        <w:t>e subventions publiques ou d’autofinancement appelant du Feader dans le cas général</w:t>
      </w:r>
    </w:p>
    <w:p w:rsidR="009D0270" w:rsidRDefault="009D0270" w:rsidP="009B6CBB">
      <w:pPr>
        <w:pStyle w:val="normalformulaire"/>
        <w:numPr>
          <w:ilvl w:val="0"/>
          <w:numId w:val="14"/>
        </w:numPr>
        <w:suppressAutoHyphens w:val="0"/>
      </w:pPr>
      <w:r>
        <w:rPr>
          <w:b/>
        </w:rPr>
        <w:t>44,65</w:t>
      </w:r>
      <w:r w:rsidRPr="00DD0C06">
        <w:rPr>
          <w:b/>
        </w:rPr>
        <w:t>%</w:t>
      </w:r>
      <w:r w:rsidRPr="00705F38">
        <w:t xml:space="preserve"> d</w:t>
      </w:r>
      <w:r>
        <w:t xml:space="preserve">e subventions publiques ou d’autofinancement appelant du Feader </w:t>
      </w:r>
      <w:r w:rsidRPr="00705F38">
        <w:t xml:space="preserve">pour des projets localisés </w:t>
      </w:r>
      <w:r>
        <w:t>pour plus de 50% en forêt</w:t>
      </w:r>
    </w:p>
    <w:p w:rsidR="009D0270" w:rsidRDefault="009D0270" w:rsidP="000C21A9">
      <w:pPr>
        <w:pStyle w:val="normalformulaire"/>
        <w:suppressAutoHyphens w:val="0"/>
      </w:pPr>
    </w:p>
    <w:p w:rsidR="009D0270" w:rsidRDefault="009D0270" w:rsidP="000C21A9">
      <w:pPr>
        <w:pStyle w:val="normalformulaire"/>
        <w:suppressAutoHyphens w:val="0"/>
      </w:pPr>
      <w:r>
        <w:t xml:space="preserve">Le reste du plan de financement doit être </w:t>
      </w:r>
      <w:r w:rsidR="00C94084">
        <w:t xml:space="preserve">composé de la part d’autofinancement du maître d’ouvrage n’appelant pas de contreparties Feader. </w:t>
      </w:r>
      <w:r>
        <w:t xml:space="preserve">Par ailleurs, s’agissant de dépenses d’investissement, </w:t>
      </w:r>
      <w:r w:rsidR="00C94084">
        <w:t xml:space="preserve">il est rappelé que </w:t>
      </w:r>
      <w:r>
        <w:t xml:space="preserve">l’autofinancement des maîtres d’ouvrage publics (appelant des contreparties Feader ou pas) ne peut être inférieur à </w:t>
      </w:r>
      <w:r w:rsidRPr="009D0270">
        <w:rPr>
          <w:b/>
        </w:rPr>
        <w:t>20 %</w:t>
      </w:r>
      <w:r>
        <w:t>.</w:t>
      </w:r>
    </w:p>
    <w:p w:rsidR="009D0270" w:rsidRDefault="009D0270" w:rsidP="000C21A9">
      <w:pPr>
        <w:pStyle w:val="normalformulaire"/>
        <w:suppressAutoHyphens w:val="0"/>
      </w:pPr>
    </w:p>
    <w:p w:rsidR="009D0270" w:rsidRDefault="009D0270" w:rsidP="000C21A9">
      <w:pPr>
        <w:pStyle w:val="normalformulaire"/>
        <w:suppressAutoHyphens w:val="0"/>
      </w:pPr>
      <w:r>
        <w:t xml:space="preserve">Les exemples ci-dessous montrent 2 possibilités de montage financier pour un projet de 100 000 € HT </w:t>
      </w:r>
      <w:r w:rsidR="00084258">
        <w:t xml:space="preserve">de dépenses éligibles </w:t>
      </w:r>
      <w:r>
        <w:t xml:space="preserve">avec un taux de boisement </w:t>
      </w:r>
      <w:r w:rsidR="00693081">
        <w:t>supérieur</w:t>
      </w:r>
      <w:r>
        <w:t xml:space="preserve"> à 50 % :</w:t>
      </w:r>
    </w:p>
    <w:p w:rsidR="009D0270" w:rsidRDefault="009D0270" w:rsidP="000C21A9">
      <w:pPr>
        <w:pStyle w:val="normalformulaire"/>
        <w:suppressAutoHyphens w:val="0"/>
      </w:pPr>
    </w:p>
    <w:p w:rsidR="00777478" w:rsidRDefault="00777478" w:rsidP="000C21A9">
      <w:pPr>
        <w:pStyle w:val="normalformulaire"/>
        <w:suppressAutoHyphens w:val="0"/>
      </w:pPr>
    </w:p>
    <w:p w:rsidR="00777478" w:rsidRDefault="00777478" w:rsidP="000C21A9">
      <w:pPr>
        <w:pStyle w:val="normalformulaire"/>
        <w:suppressAutoHyphens w:val="0"/>
      </w:pPr>
    </w:p>
    <w:p w:rsidR="00777478" w:rsidRDefault="00777478" w:rsidP="000C21A9">
      <w:pPr>
        <w:pStyle w:val="normalformulaire"/>
        <w:suppressAutoHyphens w:val="0"/>
      </w:pPr>
    </w:p>
    <w:p w:rsidR="00777478" w:rsidRDefault="00777478" w:rsidP="000C21A9">
      <w:pPr>
        <w:pStyle w:val="normalformulaire"/>
        <w:suppressAutoHyphens w:val="0"/>
      </w:pPr>
    </w:p>
    <w:p w:rsidR="00777478" w:rsidRDefault="00777478" w:rsidP="000C21A9">
      <w:pPr>
        <w:pStyle w:val="normalformulaire"/>
        <w:suppressAutoHyphens w:val="0"/>
      </w:pPr>
    </w:p>
    <w:p w:rsidR="009D0270" w:rsidRDefault="00C94084" w:rsidP="000C21A9">
      <w:pPr>
        <w:pStyle w:val="normalformulaire"/>
        <w:suppressAutoHyphens w:val="0"/>
      </w:pPr>
      <w:r>
        <w:lastRenderedPageBreak/>
        <w:t>Exemple 1 :</w:t>
      </w:r>
    </w:p>
    <w:p w:rsidR="00693081" w:rsidRDefault="00693081" w:rsidP="000C21A9">
      <w:pPr>
        <w:pStyle w:val="normalformulaire"/>
        <w:suppressAutoHyphens w:val="0"/>
      </w:pPr>
      <w:r>
        <w:rPr>
          <w:noProof/>
        </w:rPr>
        <w:drawing>
          <wp:inline distT="0" distB="0" distL="0" distR="0" wp14:anchorId="0A600FD5" wp14:editId="224C02CC">
            <wp:extent cx="1644381" cy="181927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4884" t="28925" r="24468" b="50132"/>
                    <a:stretch/>
                  </pic:blipFill>
                  <pic:spPr bwMode="auto">
                    <a:xfrm>
                      <a:off x="0" y="0"/>
                      <a:ext cx="1662895" cy="1839758"/>
                    </a:xfrm>
                    <a:prstGeom prst="rect">
                      <a:avLst/>
                    </a:prstGeom>
                    <a:ln>
                      <a:noFill/>
                    </a:ln>
                    <a:extLst>
                      <a:ext uri="{53640926-AAD7-44D8-BBD7-CCE9431645EC}">
                        <a14:shadowObscured xmlns:a14="http://schemas.microsoft.com/office/drawing/2010/main"/>
                      </a:ext>
                    </a:extLst>
                  </pic:spPr>
                </pic:pic>
              </a:graphicData>
            </a:graphic>
          </wp:inline>
        </w:drawing>
      </w:r>
    </w:p>
    <w:p w:rsidR="00777478" w:rsidRDefault="00777478" w:rsidP="00C94084">
      <w:pPr>
        <w:pStyle w:val="normalformulaire"/>
        <w:suppressAutoHyphens w:val="0"/>
      </w:pPr>
    </w:p>
    <w:p w:rsidR="00C94084" w:rsidRDefault="00C94084" w:rsidP="00C94084">
      <w:pPr>
        <w:pStyle w:val="normalformulaire"/>
        <w:suppressAutoHyphens w:val="0"/>
      </w:pPr>
      <w:r>
        <w:t>Exemple 2 :</w:t>
      </w:r>
    </w:p>
    <w:p w:rsidR="00693081" w:rsidRDefault="00693081" w:rsidP="00C94084">
      <w:pPr>
        <w:pStyle w:val="normalformulaire"/>
        <w:suppressAutoHyphens w:val="0"/>
      </w:pPr>
      <w:r>
        <w:rPr>
          <w:noProof/>
        </w:rPr>
        <w:drawing>
          <wp:inline distT="0" distB="0" distL="0" distR="0" wp14:anchorId="59140A39" wp14:editId="70D91CCC">
            <wp:extent cx="1647825" cy="1852101"/>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5105" t="41257" r="24578" b="38128"/>
                    <a:stretch/>
                  </pic:blipFill>
                  <pic:spPr bwMode="auto">
                    <a:xfrm>
                      <a:off x="0" y="0"/>
                      <a:ext cx="1661730" cy="1867730"/>
                    </a:xfrm>
                    <a:prstGeom prst="rect">
                      <a:avLst/>
                    </a:prstGeom>
                    <a:ln>
                      <a:noFill/>
                    </a:ln>
                    <a:extLst>
                      <a:ext uri="{53640926-AAD7-44D8-BBD7-CCE9431645EC}">
                        <a14:shadowObscured xmlns:a14="http://schemas.microsoft.com/office/drawing/2010/main"/>
                      </a:ext>
                    </a:extLst>
                  </pic:spPr>
                </pic:pic>
              </a:graphicData>
            </a:graphic>
          </wp:inline>
        </w:drawing>
      </w:r>
    </w:p>
    <w:p w:rsidR="00777478" w:rsidRDefault="00777478" w:rsidP="00693081">
      <w:pPr>
        <w:pStyle w:val="normalformulaire"/>
        <w:suppressAutoHyphens w:val="0"/>
      </w:pPr>
    </w:p>
    <w:p w:rsidR="00693081" w:rsidRDefault="00693081" w:rsidP="00693081">
      <w:pPr>
        <w:pStyle w:val="normalformulaire"/>
        <w:suppressAutoHyphens w:val="0"/>
      </w:pPr>
      <w:r>
        <w:t xml:space="preserve">Les exemples ci-dessous montrent 2 possibilités de montage financier pour un projet de 100 000 € HT </w:t>
      </w:r>
      <w:r w:rsidR="00FB0495">
        <w:t xml:space="preserve">de dépenses éligibles </w:t>
      </w:r>
      <w:r>
        <w:t>avec un taux de boisement inférieur à 50 % :</w:t>
      </w:r>
    </w:p>
    <w:p w:rsidR="00693081" w:rsidRDefault="00693081" w:rsidP="00693081">
      <w:pPr>
        <w:pStyle w:val="normalformulaire"/>
        <w:suppressAutoHyphens w:val="0"/>
      </w:pPr>
    </w:p>
    <w:p w:rsidR="00693081" w:rsidRDefault="00693081" w:rsidP="00693081">
      <w:pPr>
        <w:pStyle w:val="normalformulaire"/>
        <w:suppressAutoHyphens w:val="0"/>
      </w:pPr>
      <w:r>
        <w:t>Exemple 3 :</w:t>
      </w:r>
    </w:p>
    <w:p w:rsidR="00693081" w:rsidRDefault="00693081" w:rsidP="00693081">
      <w:pPr>
        <w:pStyle w:val="normalformulaire"/>
        <w:suppressAutoHyphens w:val="0"/>
      </w:pPr>
      <w:r>
        <w:rPr>
          <w:noProof/>
        </w:rPr>
        <w:drawing>
          <wp:inline distT="0" distB="0" distL="0" distR="0" wp14:anchorId="5432B41F" wp14:editId="3834E666">
            <wp:extent cx="1781175" cy="1983581"/>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5107" t="30527" r="24337" b="48577"/>
                    <a:stretch/>
                  </pic:blipFill>
                  <pic:spPr bwMode="auto">
                    <a:xfrm>
                      <a:off x="0" y="0"/>
                      <a:ext cx="1791783" cy="1995395"/>
                    </a:xfrm>
                    <a:prstGeom prst="rect">
                      <a:avLst/>
                    </a:prstGeom>
                    <a:ln>
                      <a:noFill/>
                    </a:ln>
                    <a:extLst>
                      <a:ext uri="{53640926-AAD7-44D8-BBD7-CCE9431645EC}">
                        <a14:shadowObscured xmlns:a14="http://schemas.microsoft.com/office/drawing/2010/main"/>
                      </a:ext>
                    </a:extLst>
                  </pic:spPr>
                </pic:pic>
              </a:graphicData>
            </a:graphic>
          </wp:inline>
        </w:drawing>
      </w:r>
    </w:p>
    <w:p w:rsidR="00693081" w:rsidRDefault="00693081" w:rsidP="00693081">
      <w:pPr>
        <w:pStyle w:val="normalformulaire"/>
        <w:suppressAutoHyphens w:val="0"/>
      </w:pPr>
    </w:p>
    <w:p w:rsidR="00693081" w:rsidRDefault="00693081" w:rsidP="00693081">
      <w:pPr>
        <w:pStyle w:val="normalformulaire"/>
        <w:suppressAutoHyphens w:val="0"/>
      </w:pPr>
      <w:r>
        <w:t>Exemple 4 :</w:t>
      </w:r>
    </w:p>
    <w:p w:rsidR="005335DC" w:rsidRPr="00777478" w:rsidRDefault="00693081" w:rsidP="00777478">
      <w:pPr>
        <w:pStyle w:val="normalformulaire"/>
        <w:suppressAutoHyphens w:val="0"/>
      </w:pPr>
      <w:r>
        <w:rPr>
          <w:noProof/>
        </w:rPr>
        <w:drawing>
          <wp:inline distT="0" distB="0" distL="0" distR="0" wp14:anchorId="6077A86D" wp14:editId="6985417A">
            <wp:extent cx="1724025" cy="1952997"/>
            <wp:effectExtent l="0" t="0" r="0"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5117" t="56123" r="24501" b="22970"/>
                    <a:stretch/>
                  </pic:blipFill>
                  <pic:spPr bwMode="auto">
                    <a:xfrm>
                      <a:off x="0" y="0"/>
                      <a:ext cx="1736383" cy="1966996"/>
                    </a:xfrm>
                    <a:prstGeom prst="rect">
                      <a:avLst/>
                    </a:prstGeom>
                    <a:ln>
                      <a:noFill/>
                    </a:ln>
                    <a:extLst>
                      <a:ext uri="{53640926-AAD7-44D8-BBD7-CCE9431645EC}">
                        <a14:shadowObscured xmlns:a14="http://schemas.microsoft.com/office/drawing/2010/main"/>
                      </a:ext>
                    </a:extLst>
                  </pic:spPr>
                </pic:pic>
              </a:graphicData>
            </a:graphic>
          </wp:inline>
        </w:drawing>
      </w:r>
    </w:p>
    <w:p w:rsidR="00D66499" w:rsidRDefault="00D66499">
      <w:pPr>
        <w:pStyle w:val="normalformulaire"/>
        <w:pBdr>
          <w:top w:val="single" w:sz="4" w:space="1" w:color="000000"/>
          <w:left w:val="single" w:sz="4" w:space="4" w:color="000000"/>
          <w:bottom w:val="single" w:sz="4" w:space="1" w:color="000000"/>
          <w:right w:val="single" w:sz="4" w:space="4" w:color="000000"/>
        </w:pBdr>
        <w:rPr>
          <w:szCs w:val="16"/>
        </w:rPr>
      </w:pPr>
      <w:r>
        <w:rPr>
          <w:b/>
          <w:color w:val="008080"/>
          <w:sz w:val="20"/>
          <w:szCs w:val="20"/>
        </w:rPr>
        <w:lastRenderedPageBreak/>
        <w:t>2- Indications pour remplir les rubriques du formulaire</w:t>
      </w:r>
    </w:p>
    <w:p w:rsidR="00D66499" w:rsidRDefault="00D66499">
      <w:pPr>
        <w:rPr>
          <w:rFonts w:ascii="Tahoma" w:hAnsi="Tahoma"/>
          <w:sz w:val="16"/>
          <w:szCs w:val="16"/>
        </w:rPr>
      </w:pPr>
    </w:p>
    <w:p w:rsidR="00D66499" w:rsidRDefault="00D62012">
      <w:pPr>
        <w:pStyle w:val="normalformulaire"/>
        <w:rPr>
          <w:b/>
          <w:color w:val="008080"/>
          <w:sz w:val="12"/>
          <w:szCs w:val="12"/>
        </w:rPr>
      </w:pPr>
      <w:r>
        <w:rPr>
          <w:b/>
          <w:color w:val="008080"/>
          <w:szCs w:val="16"/>
        </w:rPr>
        <w:t>2.1</w:t>
      </w:r>
      <w:r w:rsidR="00D66499">
        <w:rPr>
          <w:b/>
          <w:color w:val="008080"/>
          <w:szCs w:val="16"/>
        </w:rPr>
        <w:t xml:space="preserve"> Identification du demandeur</w:t>
      </w:r>
    </w:p>
    <w:p w:rsidR="00D66499" w:rsidRDefault="00D66499">
      <w:pPr>
        <w:pStyle w:val="normalformulaire"/>
        <w:rPr>
          <w:b/>
          <w:color w:val="008080"/>
          <w:sz w:val="12"/>
          <w:szCs w:val="12"/>
        </w:rPr>
      </w:pPr>
    </w:p>
    <w:p w:rsidR="00480271" w:rsidRDefault="00480271" w:rsidP="00480271">
      <w:pPr>
        <w:suppressAutoHyphens w:val="0"/>
        <w:autoSpaceDE w:val="0"/>
        <w:autoSpaceDN w:val="0"/>
        <w:adjustRightInd w:val="0"/>
        <w:jc w:val="both"/>
        <w:rPr>
          <w:rFonts w:ascii="Tahoma" w:hAnsi="Tahoma" w:cs="Tahoma"/>
          <w:color w:val="000000"/>
          <w:sz w:val="16"/>
          <w:szCs w:val="16"/>
        </w:rPr>
      </w:pPr>
      <w:r>
        <w:rPr>
          <w:rFonts w:ascii="Tahoma" w:hAnsi="Tahoma" w:cs="Tahoma"/>
          <w:color w:val="000000"/>
          <w:sz w:val="16"/>
          <w:szCs w:val="16"/>
        </w:rPr>
        <w:t>Le numéro SIRET est l’identifiant unique de tout bénéficiaire d’une aide publique à l’investissement forestier.</w:t>
      </w:r>
    </w:p>
    <w:p w:rsidR="00480271" w:rsidRDefault="00480271" w:rsidP="00480271">
      <w:pPr>
        <w:suppressAutoHyphens w:val="0"/>
        <w:autoSpaceDE w:val="0"/>
        <w:autoSpaceDN w:val="0"/>
        <w:adjustRightInd w:val="0"/>
        <w:jc w:val="both"/>
        <w:rPr>
          <w:rFonts w:ascii="Tahoma" w:hAnsi="Tahoma" w:cs="Tahoma"/>
          <w:color w:val="000000"/>
          <w:sz w:val="16"/>
          <w:szCs w:val="16"/>
        </w:rPr>
      </w:pPr>
      <w:r>
        <w:rPr>
          <w:rFonts w:ascii="Tahoma" w:hAnsi="Tahoma" w:cs="Tahoma"/>
          <w:color w:val="000000"/>
          <w:sz w:val="16"/>
          <w:szCs w:val="16"/>
        </w:rPr>
        <w:t>Si vous ne connaissez pas votre n° SIRET, vous pouvez le retrouver éventuellement sur le site internet gratuit « manageo.fr » rubrique « informations entreprises ».</w:t>
      </w:r>
    </w:p>
    <w:p w:rsidR="00480271" w:rsidRDefault="00480271" w:rsidP="00480271">
      <w:pPr>
        <w:suppressAutoHyphens w:val="0"/>
        <w:autoSpaceDE w:val="0"/>
        <w:autoSpaceDN w:val="0"/>
        <w:adjustRightInd w:val="0"/>
        <w:jc w:val="both"/>
        <w:rPr>
          <w:rFonts w:ascii="Tahoma" w:hAnsi="Tahoma" w:cs="Tahoma"/>
          <w:color w:val="000000"/>
          <w:sz w:val="16"/>
          <w:szCs w:val="16"/>
        </w:rPr>
      </w:pPr>
      <w:r>
        <w:rPr>
          <w:rFonts w:ascii="Tahoma" w:hAnsi="Tahoma" w:cs="Tahoma"/>
          <w:color w:val="000000"/>
          <w:sz w:val="16"/>
          <w:szCs w:val="16"/>
        </w:rPr>
        <w:t>Si vous n’êtes pas immatriculé, adressez-vous au Centre de Formalités des Entreprises (CFE) de la Chambre Départementale d’Agriculture.</w:t>
      </w:r>
    </w:p>
    <w:p w:rsidR="00480271" w:rsidRDefault="00480271" w:rsidP="00480271">
      <w:pPr>
        <w:suppressAutoHyphens w:val="0"/>
        <w:autoSpaceDE w:val="0"/>
        <w:autoSpaceDN w:val="0"/>
        <w:adjustRightInd w:val="0"/>
        <w:rPr>
          <w:rFonts w:ascii="Tahoma" w:hAnsi="Tahoma" w:cs="Tahoma"/>
          <w:color w:val="000000"/>
          <w:sz w:val="16"/>
          <w:szCs w:val="16"/>
        </w:rPr>
      </w:pPr>
    </w:p>
    <w:p w:rsidR="00D66499" w:rsidRDefault="00D62012">
      <w:pPr>
        <w:pStyle w:val="normalformulaire"/>
        <w:rPr>
          <w:b/>
          <w:color w:val="008080"/>
          <w:sz w:val="12"/>
          <w:szCs w:val="12"/>
        </w:rPr>
      </w:pPr>
      <w:r>
        <w:rPr>
          <w:b/>
          <w:color w:val="008080"/>
          <w:szCs w:val="16"/>
        </w:rPr>
        <w:t>2.2</w:t>
      </w:r>
      <w:r w:rsidR="00D66499">
        <w:rPr>
          <w:b/>
          <w:color w:val="008080"/>
          <w:szCs w:val="16"/>
        </w:rPr>
        <w:t xml:space="preserve"> Coordonnées du demandeur</w:t>
      </w:r>
    </w:p>
    <w:p w:rsidR="00D66499" w:rsidRDefault="00D66499">
      <w:pPr>
        <w:pStyle w:val="normalformulaire"/>
        <w:rPr>
          <w:b/>
          <w:color w:val="008080"/>
          <w:sz w:val="12"/>
          <w:szCs w:val="12"/>
        </w:rPr>
      </w:pPr>
    </w:p>
    <w:p w:rsidR="00D66499" w:rsidRDefault="00D66499">
      <w:pPr>
        <w:pStyle w:val="normalformulaire"/>
        <w:rPr>
          <w:szCs w:val="16"/>
        </w:rPr>
      </w:pPr>
      <w:r>
        <w:rPr>
          <w:szCs w:val="16"/>
        </w:rPr>
        <w:t>Il est important de pouvoir communiquer facilement avec vous (par exemple dans le cas de pièce manquante dans votre dossier) et par tous les moyens que vous jugez utiles.</w:t>
      </w:r>
    </w:p>
    <w:p w:rsidR="00D66499" w:rsidRDefault="00D66499">
      <w:pPr>
        <w:pStyle w:val="normalformulaire"/>
        <w:rPr>
          <w:szCs w:val="16"/>
        </w:rPr>
      </w:pPr>
    </w:p>
    <w:p w:rsidR="00D66499" w:rsidRDefault="00D66499">
      <w:pPr>
        <w:pStyle w:val="normalformulaire"/>
        <w:rPr>
          <w:sz w:val="12"/>
          <w:szCs w:val="12"/>
        </w:rPr>
      </w:pPr>
      <w:r>
        <w:rPr>
          <w:b/>
          <w:color w:val="008080"/>
          <w:szCs w:val="16"/>
        </w:rPr>
        <w:t>2.</w:t>
      </w:r>
      <w:r w:rsidR="00D62012">
        <w:rPr>
          <w:b/>
          <w:color w:val="008080"/>
          <w:szCs w:val="16"/>
        </w:rPr>
        <w:t>3</w:t>
      </w:r>
      <w:r>
        <w:rPr>
          <w:b/>
          <w:color w:val="008080"/>
          <w:szCs w:val="16"/>
        </w:rPr>
        <w:t xml:space="preserve"> Caractéristiques d</w:t>
      </w:r>
      <w:r w:rsidR="002753B4">
        <w:rPr>
          <w:b/>
          <w:color w:val="008080"/>
          <w:szCs w:val="16"/>
        </w:rPr>
        <w:t>u</w:t>
      </w:r>
      <w:r>
        <w:rPr>
          <w:b/>
          <w:color w:val="008080"/>
          <w:szCs w:val="16"/>
        </w:rPr>
        <w:t xml:space="preserve"> </w:t>
      </w:r>
      <w:r w:rsidR="002753B4">
        <w:rPr>
          <w:b/>
          <w:color w:val="008080"/>
          <w:szCs w:val="16"/>
        </w:rPr>
        <w:t>demandeur</w:t>
      </w:r>
    </w:p>
    <w:p w:rsidR="00D66499" w:rsidRDefault="00D66499">
      <w:pPr>
        <w:pStyle w:val="normalformulaire"/>
        <w:rPr>
          <w:sz w:val="12"/>
          <w:szCs w:val="12"/>
        </w:rPr>
      </w:pPr>
    </w:p>
    <w:p w:rsidR="004F0901" w:rsidRPr="00F14D9D" w:rsidRDefault="004F0901" w:rsidP="00CA70CE">
      <w:pPr>
        <w:suppressAutoHyphens w:val="0"/>
        <w:autoSpaceDE w:val="0"/>
        <w:autoSpaceDN w:val="0"/>
        <w:adjustRightInd w:val="0"/>
        <w:jc w:val="both"/>
        <w:rPr>
          <w:rFonts w:ascii="Tahoma" w:hAnsi="Tahoma" w:cs="Times New Roman"/>
          <w:sz w:val="16"/>
          <w:szCs w:val="16"/>
        </w:rPr>
      </w:pPr>
      <w:r w:rsidRPr="00F14D9D">
        <w:rPr>
          <w:rFonts w:ascii="Tahoma" w:hAnsi="Tahoma" w:cs="Times New Roman"/>
          <w:sz w:val="16"/>
          <w:szCs w:val="16"/>
        </w:rPr>
        <w:t xml:space="preserve">Au sens de l’Union européenne, est considérée comme entreprise toute entité, indépendamment de sa forme juridique, exerçant une activité économique. </w:t>
      </w:r>
    </w:p>
    <w:p w:rsidR="004F0901" w:rsidRPr="00F14D9D" w:rsidRDefault="004F0901" w:rsidP="00CA70CE">
      <w:pPr>
        <w:suppressAutoHyphens w:val="0"/>
        <w:autoSpaceDE w:val="0"/>
        <w:autoSpaceDN w:val="0"/>
        <w:adjustRightInd w:val="0"/>
        <w:jc w:val="both"/>
        <w:rPr>
          <w:rFonts w:ascii="Tahoma" w:hAnsi="Tahoma" w:cs="Times New Roman"/>
          <w:sz w:val="16"/>
          <w:szCs w:val="16"/>
        </w:rPr>
      </w:pPr>
    </w:p>
    <w:p w:rsidR="004F0901" w:rsidRPr="00F14D9D" w:rsidRDefault="004F0901" w:rsidP="00CA70CE">
      <w:pPr>
        <w:suppressAutoHyphens w:val="0"/>
        <w:autoSpaceDE w:val="0"/>
        <w:autoSpaceDN w:val="0"/>
        <w:adjustRightInd w:val="0"/>
        <w:jc w:val="both"/>
        <w:rPr>
          <w:rFonts w:ascii="Tahoma" w:hAnsi="Tahoma" w:cs="Times New Roman"/>
          <w:sz w:val="16"/>
          <w:szCs w:val="16"/>
        </w:rPr>
      </w:pPr>
      <w:r w:rsidRPr="00F14D9D">
        <w:rPr>
          <w:rFonts w:ascii="Tahoma" w:hAnsi="Tahoma" w:cs="Times New Roman"/>
          <w:sz w:val="16"/>
          <w:szCs w:val="16"/>
        </w:rPr>
        <w:t>A ce titre, tous les bénéficiaires potentiels de cette mesure doivent indiquer leur effectif (le nombre de salariés ou le nombre d’agents le cas échéant) ainsi que son chiffre d’affaires et le total du bilan ou du budget (le cas échéant).</w:t>
      </w:r>
    </w:p>
    <w:p w:rsidR="004F0901" w:rsidRDefault="004F0901" w:rsidP="00CA70CE">
      <w:pPr>
        <w:pStyle w:val="normalformulaire"/>
        <w:rPr>
          <w:szCs w:val="16"/>
        </w:rPr>
      </w:pPr>
    </w:p>
    <w:p w:rsidR="00D66499" w:rsidRDefault="003310A0" w:rsidP="00CA70CE">
      <w:pPr>
        <w:pStyle w:val="normalformulaire"/>
        <w:rPr>
          <w:szCs w:val="16"/>
        </w:rPr>
      </w:pPr>
      <w:r>
        <w:rPr>
          <w:szCs w:val="16"/>
        </w:rPr>
        <w:t xml:space="preserve">Attention : </w:t>
      </w:r>
      <w:r w:rsidRPr="00D62012">
        <w:rPr>
          <w:szCs w:val="16"/>
        </w:rPr>
        <w:t xml:space="preserve">toutes les </w:t>
      </w:r>
      <w:r>
        <w:rPr>
          <w:szCs w:val="16"/>
        </w:rPr>
        <w:t>rubriques doivent être complétées</w:t>
      </w:r>
      <w:r w:rsidR="004F0901">
        <w:rPr>
          <w:szCs w:val="16"/>
        </w:rPr>
        <w:t xml:space="preserve"> pour pouvoir accuser réception de la demande d’aide</w:t>
      </w:r>
      <w:r w:rsidR="008E7651">
        <w:rPr>
          <w:szCs w:val="16"/>
        </w:rPr>
        <w:t>.</w:t>
      </w:r>
    </w:p>
    <w:p w:rsidR="00777478" w:rsidRDefault="00777478" w:rsidP="005B33BD">
      <w:pPr>
        <w:pStyle w:val="normalformulaire"/>
        <w:rPr>
          <w:b/>
          <w:color w:val="008080"/>
          <w:szCs w:val="16"/>
        </w:rPr>
      </w:pPr>
    </w:p>
    <w:p w:rsidR="005B33BD" w:rsidRDefault="005B33BD" w:rsidP="005B33BD">
      <w:pPr>
        <w:pStyle w:val="normalformulaire"/>
        <w:rPr>
          <w:b/>
          <w:color w:val="008080"/>
          <w:szCs w:val="16"/>
        </w:rPr>
      </w:pPr>
      <w:r>
        <w:rPr>
          <w:b/>
          <w:color w:val="008080"/>
          <w:szCs w:val="16"/>
        </w:rPr>
        <w:t>2.4 Caractéristiques du projet</w:t>
      </w:r>
    </w:p>
    <w:p w:rsidR="005B33BD" w:rsidRDefault="005B33BD" w:rsidP="005B33BD">
      <w:pPr>
        <w:pStyle w:val="normalformulaire"/>
        <w:rPr>
          <w:b/>
          <w:color w:val="008080"/>
          <w:szCs w:val="16"/>
        </w:rPr>
      </w:pPr>
    </w:p>
    <w:p w:rsidR="005B33BD" w:rsidRPr="005B33BD" w:rsidRDefault="00FB0495" w:rsidP="00F14D9D">
      <w:pPr>
        <w:suppressAutoHyphens w:val="0"/>
        <w:jc w:val="both"/>
        <w:rPr>
          <w:rFonts w:ascii="Times New Roman" w:hAnsi="Times New Roman" w:cs="Times New Roman"/>
          <w:color w:val="000000"/>
          <w:sz w:val="24"/>
          <w:szCs w:val="24"/>
          <w:u w:val="single"/>
        </w:rPr>
      </w:pPr>
      <w:r>
        <w:rPr>
          <w:rFonts w:ascii="Tahoma" w:hAnsi="Tahoma" w:cs="Tahoma"/>
          <w:color w:val="000000"/>
          <w:sz w:val="16"/>
          <w:szCs w:val="16"/>
          <w:u w:val="single"/>
        </w:rPr>
        <w:t>a</w:t>
      </w:r>
      <w:r w:rsidR="005B33BD" w:rsidRPr="005B33BD">
        <w:rPr>
          <w:rFonts w:ascii="Tahoma" w:hAnsi="Tahoma" w:cs="Tahoma"/>
          <w:color w:val="000000"/>
          <w:sz w:val="16"/>
          <w:szCs w:val="16"/>
          <w:u w:val="single"/>
        </w:rPr>
        <w:t>) Localisation cadastrale des surfaces à travailler</w:t>
      </w:r>
    </w:p>
    <w:p w:rsidR="005B33BD" w:rsidRPr="005B33BD" w:rsidRDefault="005B33BD" w:rsidP="005B33BD">
      <w:pPr>
        <w:pStyle w:val="normalformulaire"/>
        <w:rPr>
          <w:szCs w:val="16"/>
        </w:rPr>
      </w:pPr>
      <w:r w:rsidRPr="005B33BD">
        <w:rPr>
          <w:szCs w:val="16"/>
        </w:rPr>
        <w:t xml:space="preserve">Ce tableau doit permettre de faire le lien entre les ouvrages projetés et les parcelles cadastrales sur lesquelles ces ouvrages se situent. </w:t>
      </w:r>
    </w:p>
    <w:p w:rsidR="005B33BD" w:rsidRPr="005B33BD" w:rsidRDefault="005B33BD" w:rsidP="005B33BD">
      <w:pPr>
        <w:pStyle w:val="normalformulaire"/>
        <w:rPr>
          <w:szCs w:val="16"/>
        </w:rPr>
      </w:pPr>
      <w:r w:rsidRPr="005B33BD">
        <w:rPr>
          <w:szCs w:val="16"/>
        </w:rPr>
        <w:t>Indiquez dans la première colonne les ouvrages projetés tels que vous les avez identifiés sur votre plan cadastral ou plan de masse</w:t>
      </w:r>
      <w:r w:rsidR="00837558">
        <w:rPr>
          <w:szCs w:val="16"/>
        </w:rPr>
        <w:t xml:space="preserve"> </w:t>
      </w:r>
      <w:r w:rsidRPr="005B33BD">
        <w:rPr>
          <w:szCs w:val="16"/>
        </w:rPr>
        <w:t>(</w:t>
      </w:r>
      <w:r w:rsidR="00965B64">
        <w:rPr>
          <w:szCs w:val="16"/>
        </w:rPr>
        <w:t xml:space="preserve">revêtement </w:t>
      </w:r>
      <w:r w:rsidRPr="005B33BD">
        <w:rPr>
          <w:szCs w:val="16"/>
        </w:rPr>
        <w:t>tronçon</w:t>
      </w:r>
      <w:r w:rsidR="00965B64">
        <w:rPr>
          <w:szCs w:val="16"/>
        </w:rPr>
        <w:t xml:space="preserve"> </w:t>
      </w:r>
      <w:r w:rsidRPr="005B33BD">
        <w:rPr>
          <w:szCs w:val="16"/>
        </w:rPr>
        <w:t>n° 1, n° 2, place de retournement n° 1,</w:t>
      </w:r>
      <w:r w:rsidR="00965B64" w:rsidRPr="005B33BD" w:rsidDel="00965B64">
        <w:rPr>
          <w:szCs w:val="16"/>
        </w:rPr>
        <w:t xml:space="preserve"> </w:t>
      </w:r>
      <w:r w:rsidRPr="005B33BD">
        <w:rPr>
          <w:szCs w:val="16"/>
        </w:rPr>
        <w:t>…).En face de chaque ouvrage projeté vous indiquerez les parcelles cadastrales sur lesquelles il est implanté.</w:t>
      </w:r>
    </w:p>
    <w:p w:rsidR="005B33BD" w:rsidRDefault="005B33BD" w:rsidP="005B33BD">
      <w:pPr>
        <w:pStyle w:val="normalformulaire"/>
        <w:rPr>
          <w:b/>
          <w:color w:val="008080"/>
          <w:sz w:val="12"/>
          <w:szCs w:val="12"/>
        </w:rPr>
      </w:pPr>
    </w:p>
    <w:p w:rsidR="005B33BD" w:rsidRPr="005B33BD" w:rsidRDefault="00FB0495" w:rsidP="005B33BD">
      <w:pPr>
        <w:suppressAutoHyphens w:val="0"/>
        <w:spacing w:before="119"/>
        <w:jc w:val="both"/>
        <w:rPr>
          <w:rFonts w:ascii="Times New Roman" w:hAnsi="Times New Roman" w:cs="Times New Roman"/>
          <w:color w:val="000000"/>
          <w:sz w:val="24"/>
          <w:szCs w:val="24"/>
          <w:u w:val="single"/>
        </w:rPr>
      </w:pPr>
      <w:r>
        <w:rPr>
          <w:rFonts w:ascii="Tahoma" w:hAnsi="Tahoma" w:cs="Tahoma"/>
          <w:color w:val="000000"/>
          <w:sz w:val="16"/>
          <w:szCs w:val="16"/>
          <w:u w:val="single"/>
        </w:rPr>
        <w:t>b</w:t>
      </w:r>
      <w:r w:rsidR="005B33BD" w:rsidRPr="005B33BD">
        <w:rPr>
          <w:rFonts w:ascii="Tahoma" w:hAnsi="Tahoma" w:cs="Tahoma"/>
          <w:color w:val="000000"/>
          <w:sz w:val="16"/>
          <w:szCs w:val="16"/>
          <w:u w:val="single"/>
        </w:rPr>
        <w:t>) Calendrier prévisionnel des investissements</w:t>
      </w:r>
    </w:p>
    <w:p w:rsidR="005B33BD" w:rsidRPr="005B33BD" w:rsidRDefault="005B33BD" w:rsidP="005B33BD">
      <w:pPr>
        <w:pStyle w:val="normalformulaire"/>
        <w:rPr>
          <w:szCs w:val="16"/>
        </w:rPr>
      </w:pPr>
      <w:r w:rsidRPr="005B33BD">
        <w:rPr>
          <w:szCs w:val="16"/>
        </w:rPr>
        <w:t>Indiquer la date du début envisagé des travaux ainsi que leur date prévisionnelle de fin, ces deux dates ne devant pas être espacées de plus de deux ans.</w:t>
      </w:r>
    </w:p>
    <w:p w:rsidR="005B33BD" w:rsidRPr="005B33BD" w:rsidRDefault="005B33BD" w:rsidP="005B33BD">
      <w:pPr>
        <w:pStyle w:val="normalformulaire"/>
        <w:rPr>
          <w:szCs w:val="16"/>
        </w:rPr>
      </w:pPr>
      <w:r w:rsidRPr="005B33BD">
        <w:rPr>
          <w:szCs w:val="16"/>
        </w:rPr>
        <w:t>Les travaux doivent impérativement débuter dans le délai de 1 an maximum suivant la notification de la subvention et faire l’objet d’une déclaration immédiate à la DDT. Si ce délai de 1 an pour le début des travaux n’est pas respecté, la décision de subvention s'annule d'elle-même.</w:t>
      </w:r>
    </w:p>
    <w:p w:rsidR="005B33BD" w:rsidRPr="005B33BD" w:rsidRDefault="005B33BD" w:rsidP="005B33BD">
      <w:pPr>
        <w:pStyle w:val="normalformulaire"/>
        <w:rPr>
          <w:szCs w:val="16"/>
        </w:rPr>
      </w:pPr>
      <w:r w:rsidRPr="005B33BD">
        <w:rPr>
          <w:szCs w:val="16"/>
        </w:rPr>
        <w:t>Les travaux doivent impérativement être achevés dans un délai de deux ans maximum à compter du début des travaux.</w:t>
      </w:r>
    </w:p>
    <w:p w:rsidR="005B33BD" w:rsidRPr="005B33BD" w:rsidRDefault="005B33BD" w:rsidP="005B33BD">
      <w:pPr>
        <w:pStyle w:val="normalformulaire"/>
        <w:rPr>
          <w:szCs w:val="16"/>
        </w:rPr>
      </w:pPr>
      <w:r w:rsidRPr="005B33BD">
        <w:rPr>
          <w:szCs w:val="16"/>
        </w:rPr>
        <w:t>Le « calendrier prévisionnel des investissements » n’est donné qu’à titre indicatif mais sa mention est obligatoire.</w:t>
      </w:r>
    </w:p>
    <w:p w:rsidR="005B33BD" w:rsidRDefault="005B33BD">
      <w:pPr>
        <w:pStyle w:val="normalformulaire"/>
        <w:rPr>
          <w:szCs w:val="16"/>
        </w:rPr>
      </w:pPr>
    </w:p>
    <w:p w:rsidR="00D66499" w:rsidRDefault="00D66499">
      <w:pPr>
        <w:pStyle w:val="normalformulaire"/>
        <w:rPr>
          <w:b/>
          <w:color w:val="008080"/>
          <w:sz w:val="12"/>
          <w:szCs w:val="12"/>
        </w:rPr>
      </w:pPr>
      <w:r>
        <w:rPr>
          <w:b/>
          <w:color w:val="008080"/>
          <w:szCs w:val="16"/>
        </w:rPr>
        <w:t>2.</w:t>
      </w:r>
      <w:r w:rsidR="003E4CA2">
        <w:rPr>
          <w:b/>
          <w:color w:val="008080"/>
          <w:szCs w:val="16"/>
        </w:rPr>
        <w:t>5</w:t>
      </w:r>
      <w:r>
        <w:rPr>
          <w:b/>
          <w:color w:val="008080"/>
          <w:szCs w:val="16"/>
        </w:rPr>
        <w:t xml:space="preserve"> Dépenses prévisionnelles</w:t>
      </w:r>
    </w:p>
    <w:p w:rsidR="00D66499" w:rsidRDefault="00D66499">
      <w:pPr>
        <w:pStyle w:val="normalformulaire"/>
        <w:rPr>
          <w:b/>
          <w:color w:val="008080"/>
          <w:sz w:val="12"/>
          <w:szCs w:val="12"/>
        </w:rPr>
      </w:pPr>
    </w:p>
    <w:p w:rsidR="003E4CA2" w:rsidRPr="003E4CA2" w:rsidRDefault="003E4CA2" w:rsidP="00F14D9D">
      <w:pPr>
        <w:suppressAutoHyphens w:val="0"/>
        <w:jc w:val="both"/>
        <w:rPr>
          <w:rFonts w:ascii="Times New Roman" w:hAnsi="Times New Roman" w:cs="Times New Roman"/>
          <w:color w:val="000000"/>
          <w:sz w:val="24"/>
          <w:szCs w:val="24"/>
          <w:u w:val="single"/>
        </w:rPr>
      </w:pPr>
      <w:r w:rsidRPr="003E4CA2">
        <w:rPr>
          <w:rFonts w:ascii="Tahoma" w:hAnsi="Tahoma" w:cs="Tahoma"/>
          <w:color w:val="000000"/>
          <w:sz w:val="16"/>
          <w:szCs w:val="16"/>
          <w:u w:val="single"/>
        </w:rPr>
        <w:t>a) Dépenses matérielles</w:t>
      </w:r>
    </w:p>
    <w:p w:rsidR="003E4CA2" w:rsidRPr="003E4CA2" w:rsidRDefault="003E4CA2" w:rsidP="003E4CA2">
      <w:pPr>
        <w:suppressAutoHyphens w:val="0"/>
        <w:jc w:val="both"/>
        <w:rPr>
          <w:rFonts w:ascii="Times New Roman" w:hAnsi="Times New Roman" w:cs="Times New Roman"/>
          <w:color w:val="000000"/>
          <w:sz w:val="24"/>
          <w:szCs w:val="24"/>
        </w:rPr>
      </w:pPr>
      <w:r w:rsidRPr="003E4CA2">
        <w:rPr>
          <w:rFonts w:ascii="Tahoma" w:hAnsi="Tahoma" w:cs="Tahoma"/>
          <w:color w:val="000000"/>
          <w:sz w:val="16"/>
          <w:szCs w:val="16"/>
        </w:rPr>
        <w:t>Chaque opération doit être identifiée conformément à sa localisation:</w:t>
      </w:r>
    </w:p>
    <w:p w:rsidR="003E4CA2" w:rsidRPr="003E4CA2" w:rsidRDefault="003E4CA2" w:rsidP="009B6CBB">
      <w:pPr>
        <w:numPr>
          <w:ilvl w:val="0"/>
          <w:numId w:val="15"/>
        </w:numPr>
        <w:suppressAutoHyphens w:val="0"/>
        <w:ind w:left="436"/>
        <w:jc w:val="both"/>
        <w:rPr>
          <w:rFonts w:ascii="Times New Roman" w:hAnsi="Times New Roman" w:cs="Times New Roman"/>
          <w:color w:val="000000"/>
          <w:sz w:val="24"/>
          <w:szCs w:val="24"/>
        </w:rPr>
      </w:pPr>
      <w:r w:rsidRPr="003E4CA2">
        <w:rPr>
          <w:rFonts w:ascii="Tahoma" w:hAnsi="Tahoma" w:cs="Tahoma"/>
          <w:color w:val="000000"/>
          <w:sz w:val="16"/>
          <w:szCs w:val="16"/>
        </w:rPr>
        <w:t xml:space="preserve">ex : </w:t>
      </w:r>
      <w:r w:rsidR="00304526">
        <w:rPr>
          <w:rFonts w:ascii="Tahoma" w:hAnsi="Tahoma" w:cs="Tahoma"/>
          <w:color w:val="000000"/>
          <w:sz w:val="16"/>
          <w:szCs w:val="16"/>
        </w:rPr>
        <w:t>Réfection</w:t>
      </w:r>
      <w:r w:rsidR="00304526" w:rsidRPr="003E4CA2">
        <w:rPr>
          <w:rFonts w:ascii="Tahoma" w:hAnsi="Tahoma" w:cs="Tahoma"/>
          <w:color w:val="000000"/>
          <w:sz w:val="16"/>
          <w:szCs w:val="16"/>
        </w:rPr>
        <w:t xml:space="preserve"> </w:t>
      </w:r>
      <w:r w:rsidRPr="003E4CA2">
        <w:rPr>
          <w:rFonts w:ascii="Tahoma" w:hAnsi="Tahoma" w:cs="Tahoma"/>
          <w:color w:val="000000"/>
          <w:sz w:val="16"/>
          <w:szCs w:val="16"/>
        </w:rPr>
        <w:t xml:space="preserve">d’une </w:t>
      </w:r>
      <w:r w:rsidR="00304526">
        <w:rPr>
          <w:rFonts w:ascii="Tahoma" w:hAnsi="Tahoma" w:cs="Tahoma"/>
          <w:color w:val="000000"/>
          <w:sz w:val="16"/>
          <w:szCs w:val="16"/>
        </w:rPr>
        <w:t>voie communale</w:t>
      </w:r>
      <w:r w:rsidRPr="003E4CA2">
        <w:rPr>
          <w:rFonts w:ascii="Tahoma" w:hAnsi="Tahoma" w:cs="Tahoma"/>
          <w:color w:val="000000"/>
          <w:sz w:val="16"/>
          <w:szCs w:val="16"/>
        </w:rPr>
        <w:t xml:space="preserve"> sur 1250 ml à 25 €/ml </w:t>
      </w:r>
    </w:p>
    <w:p w:rsidR="003E4CA2" w:rsidRPr="003E4CA2" w:rsidRDefault="003E4CA2" w:rsidP="009B6CBB">
      <w:pPr>
        <w:numPr>
          <w:ilvl w:val="0"/>
          <w:numId w:val="15"/>
        </w:numPr>
        <w:suppressAutoHyphens w:val="0"/>
        <w:spacing w:before="100" w:beforeAutospacing="1"/>
        <w:ind w:left="436"/>
        <w:jc w:val="both"/>
        <w:rPr>
          <w:rFonts w:ascii="Times New Roman" w:hAnsi="Times New Roman" w:cs="Times New Roman"/>
          <w:color w:val="000000"/>
          <w:sz w:val="24"/>
          <w:szCs w:val="24"/>
        </w:rPr>
      </w:pPr>
      <w:r w:rsidRPr="003E4CA2">
        <w:rPr>
          <w:rFonts w:ascii="Tahoma" w:hAnsi="Tahoma" w:cs="Tahoma"/>
          <w:color w:val="000000"/>
          <w:sz w:val="16"/>
          <w:szCs w:val="16"/>
        </w:rPr>
        <w:t xml:space="preserve">ex : place de </w:t>
      </w:r>
      <w:r w:rsidR="00304526">
        <w:rPr>
          <w:rFonts w:ascii="Tahoma" w:hAnsi="Tahoma" w:cs="Tahoma"/>
          <w:color w:val="000000"/>
          <w:sz w:val="16"/>
          <w:szCs w:val="16"/>
        </w:rPr>
        <w:t>retournement</w:t>
      </w:r>
      <w:r w:rsidR="00304526" w:rsidRPr="003E4CA2">
        <w:rPr>
          <w:rFonts w:ascii="Tahoma" w:hAnsi="Tahoma" w:cs="Tahoma"/>
          <w:color w:val="000000"/>
          <w:sz w:val="16"/>
          <w:szCs w:val="16"/>
        </w:rPr>
        <w:t xml:space="preserve"> </w:t>
      </w:r>
      <w:r w:rsidRPr="003E4CA2">
        <w:rPr>
          <w:rFonts w:ascii="Tahoma" w:hAnsi="Tahoma" w:cs="Tahoma"/>
          <w:color w:val="000000"/>
          <w:sz w:val="16"/>
          <w:szCs w:val="16"/>
        </w:rPr>
        <w:t>de 300 m2 à 10 € / m2</w:t>
      </w:r>
    </w:p>
    <w:p w:rsidR="003E4CA2" w:rsidRPr="003E4CA2" w:rsidRDefault="003E4CA2" w:rsidP="009B6CBB">
      <w:pPr>
        <w:numPr>
          <w:ilvl w:val="0"/>
          <w:numId w:val="15"/>
        </w:numPr>
        <w:suppressAutoHyphens w:val="0"/>
        <w:spacing w:before="100" w:beforeAutospacing="1"/>
        <w:ind w:left="436"/>
        <w:jc w:val="both"/>
        <w:rPr>
          <w:rFonts w:ascii="Times New Roman" w:hAnsi="Times New Roman" w:cs="Times New Roman"/>
          <w:color w:val="000000"/>
          <w:sz w:val="24"/>
          <w:szCs w:val="24"/>
        </w:rPr>
      </w:pPr>
      <w:r w:rsidRPr="003E4CA2">
        <w:rPr>
          <w:rFonts w:ascii="Tahoma" w:hAnsi="Tahoma" w:cs="Tahoma"/>
          <w:color w:val="000000"/>
          <w:sz w:val="16"/>
          <w:szCs w:val="16"/>
        </w:rPr>
        <w:t>ex : mise au gabarit d’une route de 456 ml à 8 € /ml</w:t>
      </w:r>
    </w:p>
    <w:p w:rsidR="003E4CA2" w:rsidRDefault="003E4CA2" w:rsidP="003266D1">
      <w:pPr>
        <w:pStyle w:val="normalformulaire"/>
        <w:rPr>
          <w:szCs w:val="16"/>
        </w:rPr>
      </w:pPr>
    </w:p>
    <w:p w:rsidR="003266D1" w:rsidRDefault="003266D1" w:rsidP="003266D1">
      <w:pPr>
        <w:pStyle w:val="normalformulaire"/>
        <w:rPr>
          <w:szCs w:val="16"/>
          <w:shd w:val="clear" w:color="auto" w:fill="00FF00"/>
        </w:rPr>
      </w:pPr>
      <w:r>
        <w:rPr>
          <w:szCs w:val="16"/>
        </w:rPr>
        <w:t xml:space="preserve">Vous indiquerez sur la page concernée l’ensemble de vos dépenses prévisionnelles de votre projet. Les montants de celles-ci s’établissent sur la base de pièces justificatives qu’il vous est </w:t>
      </w:r>
      <w:r>
        <w:rPr>
          <w:szCs w:val="16"/>
        </w:rPr>
        <w:lastRenderedPageBreak/>
        <w:t>demandé de fournir (cf. récapitulatif des pièces justificatives à fournir en 4).</w:t>
      </w:r>
    </w:p>
    <w:bookmarkEnd w:id="0"/>
    <w:p w:rsidR="003E4CA2" w:rsidRDefault="003E4CA2" w:rsidP="003E4CA2">
      <w:pPr>
        <w:suppressAutoHyphens w:val="0"/>
        <w:spacing w:before="119"/>
        <w:jc w:val="both"/>
        <w:rPr>
          <w:rFonts w:ascii="Tahoma" w:hAnsi="Tahoma" w:cs="Tahoma"/>
          <w:b/>
          <w:bCs/>
          <w:color w:val="000000"/>
          <w:sz w:val="16"/>
          <w:szCs w:val="16"/>
        </w:rPr>
      </w:pPr>
      <w:r w:rsidRPr="003E4CA2">
        <w:rPr>
          <w:rFonts w:ascii="Tahoma" w:hAnsi="Tahoma" w:cs="Tahoma"/>
          <w:b/>
          <w:bCs/>
          <w:color w:val="000000"/>
          <w:sz w:val="16"/>
          <w:szCs w:val="16"/>
        </w:rPr>
        <w:t>Le service instructeur appréciera le caractère raisonnable des coûts présentés et exigera le cas échéant des justifications complémentaires, voire la révision du montant du projet.</w:t>
      </w:r>
    </w:p>
    <w:p w:rsidR="00D672BD" w:rsidRDefault="00D672BD" w:rsidP="00D672BD">
      <w:pPr>
        <w:pStyle w:val="normalformulaire"/>
      </w:pPr>
    </w:p>
    <w:p w:rsidR="00EE2519" w:rsidRDefault="00EE2519" w:rsidP="00D672BD">
      <w:pPr>
        <w:pStyle w:val="normalformulaire"/>
      </w:pPr>
    </w:p>
    <w:p w:rsidR="00D66499" w:rsidRDefault="00D66499">
      <w:pPr>
        <w:pStyle w:val="normalformulaire"/>
        <w:rPr>
          <w:b/>
          <w:color w:val="008080"/>
          <w:sz w:val="12"/>
          <w:szCs w:val="12"/>
        </w:rPr>
      </w:pPr>
      <w:r>
        <w:rPr>
          <w:b/>
          <w:color w:val="008080"/>
          <w:szCs w:val="16"/>
        </w:rPr>
        <w:t>2.</w:t>
      </w:r>
      <w:r w:rsidR="003E4CA2">
        <w:rPr>
          <w:b/>
          <w:color w:val="008080"/>
          <w:szCs w:val="16"/>
        </w:rPr>
        <w:t>6</w:t>
      </w:r>
      <w:r>
        <w:rPr>
          <w:b/>
          <w:color w:val="008080"/>
          <w:szCs w:val="16"/>
        </w:rPr>
        <w:t xml:space="preserve"> Plan de financement prévisionnel du projet</w:t>
      </w:r>
    </w:p>
    <w:p w:rsidR="00D66499" w:rsidRDefault="00D66499">
      <w:pPr>
        <w:pStyle w:val="normalformulaire"/>
        <w:rPr>
          <w:b/>
          <w:color w:val="008080"/>
          <w:sz w:val="12"/>
          <w:szCs w:val="12"/>
        </w:rPr>
      </w:pPr>
    </w:p>
    <w:p w:rsidR="00D66499" w:rsidRDefault="00D66499">
      <w:pPr>
        <w:pStyle w:val="normalformulaire"/>
        <w:rPr>
          <w:szCs w:val="16"/>
        </w:rPr>
      </w:pPr>
      <w:r>
        <w:rPr>
          <w:szCs w:val="16"/>
        </w:rPr>
        <w:t xml:space="preserve">Vous indiquerez ici, l’ensemble des contributeurs </w:t>
      </w:r>
      <w:r w:rsidR="001A2A47">
        <w:rPr>
          <w:szCs w:val="16"/>
        </w:rPr>
        <w:t>financiers</w:t>
      </w:r>
      <w:r>
        <w:rPr>
          <w:szCs w:val="16"/>
        </w:rPr>
        <w:t xml:space="preserve"> à la réalisation de votre projet. Vous préciserez si vous sollicitez leur aide via le présent formulaire de demande unique ou si vous les avez sollicités via une autre demande. Dans ce dernier cas, vous préciserez en outre si vous avez obtenu l’aide sollicitée.</w:t>
      </w:r>
    </w:p>
    <w:p w:rsidR="00D66499" w:rsidRDefault="00D66499">
      <w:pPr>
        <w:pStyle w:val="normalformulaire"/>
        <w:rPr>
          <w:szCs w:val="16"/>
        </w:rPr>
      </w:pPr>
    </w:p>
    <w:p w:rsidR="00D66499" w:rsidRDefault="00D66499">
      <w:pPr>
        <w:pStyle w:val="normalformulaire"/>
        <w:rPr>
          <w:szCs w:val="16"/>
        </w:rPr>
      </w:pPr>
      <w:r>
        <w:rPr>
          <w:szCs w:val="16"/>
        </w:rPr>
        <w:t xml:space="preserve">N’oubliez pas de joindre à votre dossier les courriers ou toutes pièces qui attestent de la participation des financeurs ou, à défaut, la copie de la demande que vous avez déposée auprès d’eux si vous les avez sollicités par un autre moyen que le présent formulaire de demande unique. Vous pourrez remplir cette partie avec l’aide </w:t>
      </w:r>
      <w:r w:rsidR="00710387">
        <w:rPr>
          <w:szCs w:val="16"/>
        </w:rPr>
        <w:t>du service instructeur</w:t>
      </w:r>
      <w:r>
        <w:rPr>
          <w:szCs w:val="16"/>
        </w:rPr>
        <w:t>.</w:t>
      </w:r>
    </w:p>
    <w:p w:rsidR="003310A0" w:rsidRDefault="003310A0">
      <w:pPr>
        <w:pStyle w:val="normalformulaire"/>
        <w:rPr>
          <w:b/>
          <w:color w:val="008080"/>
          <w:szCs w:val="16"/>
        </w:rPr>
      </w:pPr>
    </w:p>
    <w:p w:rsidR="00777478" w:rsidRDefault="00777478">
      <w:pPr>
        <w:pStyle w:val="normalformulaire"/>
        <w:rPr>
          <w:b/>
          <w:color w:val="008080"/>
          <w:szCs w:val="16"/>
        </w:rPr>
      </w:pPr>
    </w:p>
    <w:p w:rsidR="003310A0" w:rsidRDefault="00847CA8" w:rsidP="003310A0">
      <w:pPr>
        <w:pStyle w:val="normalformulaire"/>
        <w:rPr>
          <w:b/>
          <w:color w:val="008080"/>
          <w:szCs w:val="16"/>
        </w:rPr>
      </w:pPr>
      <w:r>
        <w:rPr>
          <w:b/>
          <w:color w:val="008080"/>
          <w:szCs w:val="16"/>
        </w:rPr>
        <w:t>2.</w:t>
      </w:r>
      <w:r w:rsidR="003E4CA2">
        <w:rPr>
          <w:b/>
          <w:color w:val="008080"/>
          <w:szCs w:val="16"/>
        </w:rPr>
        <w:t>7</w:t>
      </w:r>
      <w:r w:rsidR="003310A0">
        <w:rPr>
          <w:b/>
          <w:color w:val="008080"/>
          <w:szCs w:val="16"/>
        </w:rPr>
        <w:t xml:space="preserve"> Engagements</w:t>
      </w:r>
    </w:p>
    <w:p w:rsidR="003310A0" w:rsidRDefault="003310A0" w:rsidP="003310A0">
      <w:pPr>
        <w:pStyle w:val="normalformulaire"/>
        <w:rPr>
          <w:b/>
          <w:color w:val="008080"/>
          <w:sz w:val="12"/>
          <w:szCs w:val="12"/>
        </w:rPr>
      </w:pPr>
    </w:p>
    <w:p w:rsidR="00D66499" w:rsidRDefault="003310A0">
      <w:pPr>
        <w:pStyle w:val="normalformulaire"/>
        <w:rPr>
          <w:szCs w:val="16"/>
        </w:rPr>
      </w:pPr>
      <w:r>
        <w:rPr>
          <w:szCs w:val="16"/>
        </w:rPr>
        <w:t>Les e</w:t>
      </w:r>
      <w:r w:rsidRPr="003310A0">
        <w:rPr>
          <w:szCs w:val="16"/>
        </w:rPr>
        <w:t xml:space="preserve">ngagements </w:t>
      </w:r>
      <w:r>
        <w:rPr>
          <w:szCs w:val="16"/>
        </w:rPr>
        <w:t xml:space="preserve">doivent être </w:t>
      </w:r>
      <w:r w:rsidRPr="003310A0">
        <w:rPr>
          <w:szCs w:val="16"/>
        </w:rPr>
        <w:t>souscrits</w:t>
      </w:r>
      <w:r>
        <w:rPr>
          <w:szCs w:val="16"/>
        </w:rPr>
        <w:t>.</w:t>
      </w:r>
    </w:p>
    <w:p w:rsidR="003310A0" w:rsidRDefault="003310A0">
      <w:pPr>
        <w:pStyle w:val="normalformulaire"/>
        <w:rPr>
          <w:szCs w:val="16"/>
        </w:rPr>
      </w:pPr>
    </w:p>
    <w:p w:rsidR="00777478" w:rsidRPr="003310A0" w:rsidRDefault="00777478">
      <w:pPr>
        <w:pStyle w:val="normalformulaire"/>
        <w:rPr>
          <w:szCs w:val="16"/>
        </w:rPr>
      </w:pPr>
    </w:p>
    <w:p w:rsidR="003310A0" w:rsidRDefault="00847CA8" w:rsidP="003310A0">
      <w:pPr>
        <w:pStyle w:val="normalformulaire"/>
        <w:rPr>
          <w:b/>
          <w:color w:val="008080"/>
          <w:szCs w:val="16"/>
        </w:rPr>
      </w:pPr>
      <w:r>
        <w:rPr>
          <w:b/>
          <w:color w:val="008080"/>
          <w:szCs w:val="16"/>
        </w:rPr>
        <w:t>2.</w:t>
      </w:r>
      <w:r w:rsidR="003E4CA2">
        <w:rPr>
          <w:b/>
          <w:color w:val="008080"/>
          <w:szCs w:val="16"/>
        </w:rPr>
        <w:t>8</w:t>
      </w:r>
      <w:r w:rsidR="003310A0">
        <w:rPr>
          <w:b/>
          <w:color w:val="008080"/>
          <w:szCs w:val="16"/>
        </w:rPr>
        <w:t xml:space="preserve"> Pièces justificatives</w:t>
      </w:r>
    </w:p>
    <w:p w:rsidR="003310A0" w:rsidRDefault="003310A0" w:rsidP="003310A0">
      <w:pPr>
        <w:pStyle w:val="normalformulaire"/>
        <w:rPr>
          <w:b/>
          <w:color w:val="008080"/>
          <w:szCs w:val="16"/>
        </w:rPr>
      </w:pPr>
    </w:p>
    <w:p w:rsidR="003310A0" w:rsidRDefault="003310A0" w:rsidP="003310A0">
      <w:pPr>
        <w:pStyle w:val="normalformulaire"/>
        <w:suppressAutoHyphens w:val="0"/>
      </w:pPr>
      <w:r>
        <w:t xml:space="preserve">La liste des pièces à fournir </w:t>
      </w:r>
      <w:r w:rsidR="00981C46">
        <w:t>au service instructeur</w:t>
      </w:r>
      <w:r>
        <w:t xml:space="preserve"> figure </w:t>
      </w:r>
      <w:r w:rsidR="00BD12FF">
        <w:t>dans le</w:t>
      </w:r>
      <w:r>
        <w:t xml:space="preserve"> formulaire de demande. Vous devez veiller à fournir toutes les pièces correspondant à votre situation.</w:t>
      </w:r>
    </w:p>
    <w:p w:rsidR="003310A0" w:rsidRDefault="003310A0" w:rsidP="003310A0">
      <w:pPr>
        <w:pStyle w:val="normalformulaire"/>
        <w:suppressAutoHyphens w:val="0"/>
      </w:pPr>
      <w:r>
        <w:t>Vous n’avez pas à produire les pièces qui sont déjà en possession de</w:t>
      </w:r>
      <w:r w:rsidR="00BD12FF">
        <w:t>s services de l’Etat</w:t>
      </w:r>
      <w:r w:rsidR="00CB7D38">
        <w:t xml:space="preserve"> ou du Conseil Régional</w:t>
      </w:r>
      <w:r>
        <w:t>, à condition que vous ayez déjà autorisé explicitement l’administration à transmettre ces justificatifs à d’autres structures publiques, dans le cadre de l’instruction d’autres dossiers de demande d’aide vous concernant.</w:t>
      </w:r>
    </w:p>
    <w:p w:rsidR="003310A0" w:rsidRDefault="003310A0" w:rsidP="003310A0">
      <w:pPr>
        <w:pStyle w:val="normalformulaire"/>
        <w:numPr>
          <w:ilvl w:val="0"/>
          <w:numId w:val="2"/>
        </w:numPr>
        <w:tabs>
          <w:tab w:val="clear" w:pos="360"/>
          <w:tab w:val="left" w:pos="240"/>
        </w:tabs>
        <w:suppressAutoHyphens w:val="0"/>
        <w:ind w:left="240" w:hanging="240"/>
      </w:pPr>
      <w:r>
        <w:t xml:space="preserve">Pour l’extrait K-bis : il n’est pas à fournir si vous l’avez déjà remis </w:t>
      </w:r>
      <w:r w:rsidR="004A0AF9">
        <w:t xml:space="preserve">au </w:t>
      </w:r>
      <w:r w:rsidR="00CB7D38">
        <w:t>service instructeur</w:t>
      </w:r>
      <w:r w:rsidR="004A0AF9">
        <w:t xml:space="preserve"> </w:t>
      </w:r>
      <w:r>
        <w:t>après la dernière modification statutaire intervenue. Dans le cas contraire, un K-bis original datant de moins de 3 mois doit être fourni.</w:t>
      </w:r>
    </w:p>
    <w:p w:rsidR="003310A0" w:rsidRDefault="003310A0" w:rsidP="003310A0">
      <w:pPr>
        <w:pStyle w:val="normalformulaire"/>
        <w:numPr>
          <w:ilvl w:val="0"/>
          <w:numId w:val="2"/>
        </w:numPr>
        <w:tabs>
          <w:tab w:val="clear" w:pos="360"/>
          <w:tab w:val="left" w:pos="240"/>
        </w:tabs>
        <w:suppressAutoHyphens w:val="0"/>
        <w:ind w:left="240" w:hanging="240"/>
      </w:pPr>
      <w:r>
        <w:t>Pour le RIB</w:t>
      </w:r>
      <w:r w:rsidR="004A0AF9">
        <w:t xml:space="preserve"> mentionnant le n° IBAN et le n° BIC de la banque</w:t>
      </w:r>
      <w:r>
        <w:t xml:space="preserve"> : il n’est pas à produire si le compte bancaire est déjà connu </w:t>
      </w:r>
      <w:r w:rsidR="004A0AF9">
        <w:t xml:space="preserve">du </w:t>
      </w:r>
      <w:r w:rsidR="00CB7D38">
        <w:t>service instructeur</w:t>
      </w:r>
      <w:r>
        <w:t>. Dans le cas contraire (compte inconnu ou nouveau compte), vous devez fournir le RIB du compte sur lequel l’aide doit être versée (une copie du RIB lisible, non raturée, non surchargée est acceptée).</w:t>
      </w:r>
    </w:p>
    <w:p w:rsidR="00D66499" w:rsidRDefault="00D66499">
      <w:pPr>
        <w:pStyle w:val="normalformulaire"/>
        <w:rPr>
          <w:b/>
          <w:color w:val="008080"/>
          <w:szCs w:val="16"/>
        </w:rPr>
      </w:pPr>
    </w:p>
    <w:p w:rsidR="00777478" w:rsidRDefault="00777478">
      <w:pPr>
        <w:suppressAutoHyphens w:val="0"/>
        <w:rPr>
          <w:rFonts w:ascii="Tahoma" w:hAnsi="Tahoma" w:cs="Times New Roman"/>
          <w:b/>
          <w:color w:val="008080"/>
          <w:sz w:val="16"/>
          <w:szCs w:val="16"/>
        </w:rPr>
      </w:pPr>
      <w:r>
        <w:rPr>
          <w:b/>
          <w:color w:val="008080"/>
          <w:szCs w:val="16"/>
        </w:rPr>
        <w:br w:type="page"/>
      </w:r>
    </w:p>
    <w:p w:rsidR="00D66499" w:rsidRDefault="00D66499">
      <w:pPr>
        <w:pStyle w:val="normalformulaire"/>
        <w:keepNext/>
        <w:keepLines/>
        <w:pBdr>
          <w:top w:val="single" w:sz="4" w:space="1" w:color="000000"/>
          <w:left w:val="single" w:sz="4" w:space="4" w:color="000000"/>
          <w:bottom w:val="single" w:sz="4" w:space="1" w:color="000000"/>
          <w:right w:val="single" w:sz="4" w:space="4" w:color="000000"/>
        </w:pBdr>
        <w:rPr>
          <w:szCs w:val="16"/>
        </w:rPr>
      </w:pPr>
      <w:r>
        <w:rPr>
          <w:b/>
          <w:color w:val="008080"/>
          <w:sz w:val="20"/>
          <w:szCs w:val="20"/>
        </w:rPr>
        <w:lastRenderedPageBreak/>
        <w:t>3- Rappel de vos engagements</w:t>
      </w:r>
    </w:p>
    <w:p w:rsidR="00D66499" w:rsidRDefault="00D66499">
      <w:pPr>
        <w:pStyle w:val="normalformulaire"/>
        <w:rPr>
          <w:szCs w:val="16"/>
        </w:rPr>
      </w:pPr>
    </w:p>
    <w:p w:rsidR="00EE2519" w:rsidRDefault="00EE2519" w:rsidP="00EE2519">
      <w:pPr>
        <w:pStyle w:val="normalformulaire"/>
        <w:rPr>
          <w:szCs w:val="16"/>
        </w:rPr>
      </w:pPr>
      <w:r w:rsidRPr="006A0EE6">
        <w:rPr>
          <w:b/>
          <w:szCs w:val="16"/>
        </w:rPr>
        <w:t>Si une aide est attribuée pour votre projet</w:t>
      </w:r>
      <w:r w:rsidRPr="006A0EE6">
        <w:rPr>
          <w:szCs w:val="16"/>
        </w:rPr>
        <w:t>, pendant la durée d’engagement</w:t>
      </w:r>
      <w:r>
        <w:rPr>
          <w:szCs w:val="16"/>
        </w:rPr>
        <w:t xml:space="preserve"> correspondant à la définition de pérennité d’une opération d’investissement (soit 5 ans après le dernier paiement – versement du solde de la subvention -), vous serez</w:t>
      </w:r>
      <w:r w:rsidRPr="006C77CD">
        <w:rPr>
          <w:szCs w:val="16"/>
        </w:rPr>
        <w:t xml:space="preserve"> soumis, dans le cadre d'un dispositif d’aide européenne, à des obligations réglementaires, qui sont fonction des caractéristiques, de la nature de l’opération et de la structure bénéficiaire</w:t>
      </w:r>
      <w:r>
        <w:rPr>
          <w:szCs w:val="16"/>
        </w:rPr>
        <w:t xml:space="preserve"> et sont applicables pour certaines et selon les modalités inscrites aux partenaires / autres propriétaires dans le cas de projets collectifs</w:t>
      </w:r>
      <w:r w:rsidRPr="006C77CD">
        <w:rPr>
          <w:szCs w:val="16"/>
        </w:rPr>
        <w:t>.</w:t>
      </w:r>
      <w:r>
        <w:rPr>
          <w:szCs w:val="16"/>
        </w:rPr>
        <w:t xml:space="preserve"> Pour rappel, les engagements portent en particulier sur les points ci-dessous :</w:t>
      </w:r>
    </w:p>
    <w:p w:rsidR="00EE2519" w:rsidRDefault="00EE2519" w:rsidP="00EE2519">
      <w:pPr>
        <w:pStyle w:val="normalformulaire"/>
        <w:rPr>
          <w:szCs w:val="16"/>
        </w:rPr>
      </w:pPr>
    </w:p>
    <w:p w:rsidR="00EE2519" w:rsidRPr="00DC26BD" w:rsidRDefault="001A2A47" w:rsidP="009B6CBB">
      <w:pPr>
        <w:pStyle w:val="Retraitcorpsdetexte2"/>
        <w:numPr>
          <w:ilvl w:val="0"/>
          <w:numId w:val="18"/>
        </w:numPr>
        <w:spacing w:after="0" w:line="240" w:lineRule="auto"/>
        <w:jc w:val="both"/>
        <w:rPr>
          <w:rFonts w:ascii="Tahoma" w:hAnsi="Tahoma" w:cs="Times New Roman"/>
          <w:b/>
          <w:bCs/>
          <w:color w:val="008080"/>
          <w:sz w:val="17"/>
          <w:szCs w:val="17"/>
          <w:lang w:eastAsia="ar-SA"/>
        </w:rPr>
      </w:pPr>
      <w:r>
        <w:rPr>
          <w:rFonts w:ascii="Tahoma" w:hAnsi="Tahoma" w:cs="Times New Roman"/>
          <w:b/>
          <w:bCs/>
          <w:color w:val="008080"/>
          <w:sz w:val="17"/>
          <w:szCs w:val="17"/>
          <w:lang w:eastAsia="ar-SA"/>
        </w:rPr>
        <w:t>Ne</w:t>
      </w:r>
      <w:r w:rsidRPr="001A2A47">
        <w:rPr>
          <w:rFonts w:ascii="Tahoma" w:hAnsi="Tahoma" w:cs="Times New Roman"/>
          <w:b/>
          <w:bCs/>
          <w:color w:val="008080"/>
          <w:sz w:val="17"/>
          <w:szCs w:val="17"/>
          <w:lang w:eastAsia="ar-SA"/>
        </w:rPr>
        <w:t xml:space="preserve"> pas </w:t>
      </w:r>
      <w:r>
        <w:rPr>
          <w:rFonts w:ascii="Tahoma" w:hAnsi="Tahoma" w:cs="Times New Roman"/>
          <w:b/>
          <w:bCs/>
          <w:color w:val="008080"/>
          <w:sz w:val="17"/>
          <w:szCs w:val="17"/>
          <w:lang w:eastAsia="ar-SA"/>
        </w:rPr>
        <w:t xml:space="preserve">avoir matériellement </w:t>
      </w:r>
      <w:r w:rsidRPr="001A2A47">
        <w:rPr>
          <w:rFonts w:ascii="Tahoma" w:hAnsi="Tahoma" w:cs="Times New Roman"/>
          <w:b/>
          <w:bCs/>
          <w:color w:val="008080"/>
          <w:sz w:val="17"/>
          <w:szCs w:val="17"/>
          <w:lang w:eastAsia="ar-SA"/>
        </w:rPr>
        <w:t>achevée</w:t>
      </w:r>
      <w:r>
        <w:rPr>
          <w:rFonts w:ascii="Tahoma" w:hAnsi="Tahoma" w:cs="Times New Roman"/>
          <w:b/>
          <w:bCs/>
          <w:color w:val="008080"/>
          <w:sz w:val="17"/>
          <w:szCs w:val="17"/>
          <w:lang w:eastAsia="ar-SA"/>
        </w:rPr>
        <w:t xml:space="preserve"> votre opération </w:t>
      </w:r>
      <w:r w:rsidRPr="001A2A47">
        <w:rPr>
          <w:rFonts w:ascii="Tahoma" w:hAnsi="Tahoma" w:cs="Times New Roman"/>
          <w:b/>
          <w:bCs/>
          <w:color w:val="008080"/>
          <w:sz w:val="17"/>
          <w:szCs w:val="17"/>
          <w:lang w:eastAsia="ar-SA"/>
        </w:rPr>
        <w:t xml:space="preserve">à la date de réception de </w:t>
      </w:r>
      <w:r>
        <w:rPr>
          <w:rFonts w:ascii="Tahoma" w:hAnsi="Tahoma" w:cs="Times New Roman"/>
          <w:b/>
          <w:bCs/>
          <w:color w:val="008080"/>
          <w:sz w:val="17"/>
          <w:szCs w:val="17"/>
          <w:lang w:eastAsia="ar-SA"/>
        </w:rPr>
        <w:t>votre</w:t>
      </w:r>
      <w:r w:rsidRPr="001A2A47">
        <w:rPr>
          <w:rFonts w:ascii="Tahoma" w:hAnsi="Tahoma" w:cs="Times New Roman"/>
          <w:b/>
          <w:bCs/>
          <w:color w:val="008080"/>
          <w:sz w:val="17"/>
          <w:szCs w:val="17"/>
          <w:lang w:eastAsia="ar-SA"/>
        </w:rPr>
        <w:t xml:space="preserve"> demande d’aide par le guichet unique service instructeur, que tous les paiements soient effectués ou non (les dépenses éligibles sont celles encourues depuis le 1</w:t>
      </w:r>
      <w:r w:rsidRPr="001A2A47">
        <w:rPr>
          <w:rFonts w:ascii="Tahoma" w:hAnsi="Tahoma" w:cs="Times New Roman"/>
          <w:b/>
          <w:bCs/>
          <w:color w:val="008080"/>
          <w:sz w:val="17"/>
          <w:szCs w:val="17"/>
          <w:vertAlign w:val="superscript"/>
          <w:lang w:eastAsia="ar-SA"/>
        </w:rPr>
        <w:t>er</w:t>
      </w:r>
      <w:r w:rsidRPr="001A2A47">
        <w:rPr>
          <w:rFonts w:ascii="Tahoma" w:hAnsi="Tahoma" w:cs="Times New Roman"/>
          <w:b/>
          <w:bCs/>
          <w:color w:val="008080"/>
          <w:sz w:val="17"/>
          <w:szCs w:val="17"/>
          <w:lang w:eastAsia="ar-SA"/>
        </w:rPr>
        <w:t xml:space="preserve"> janvier 2014)</w:t>
      </w:r>
      <w:r w:rsidR="00EE2519" w:rsidRPr="00DC26BD">
        <w:rPr>
          <w:rFonts w:ascii="Tahoma" w:hAnsi="Tahoma" w:cs="Times New Roman"/>
          <w:b/>
          <w:bCs/>
          <w:color w:val="008080"/>
          <w:sz w:val="17"/>
          <w:szCs w:val="17"/>
          <w:lang w:eastAsia="ar-SA"/>
        </w:rPr>
        <w:t xml:space="preserve"> ; </w:t>
      </w:r>
    </w:p>
    <w:p w:rsidR="00EE2519" w:rsidRPr="00DC26BD" w:rsidRDefault="00EE2519" w:rsidP="00EE2519">
      <w:pPr>
        <w:pStyle w:val="Retraitcorpsdetexte2"/>
        <w:spacing w:after="0" w:line="240" w:lineRule="auto"/>
        <w:ind w:left="720"/>
        <w:jc w:val="both"/>
        <w:rPr>
          <w:rFonts w:ascii="Tahoma" w:hAnsi="Tahoma" w:cs="Times New Roman"/>
          <w:b/>
          <w:bCs/>
          <w:color w:val="008080"/>
          <w:sz w:val="17"/>
          <w:szCs w:val="17"/>
          <w:lang w:eastAsia="ar-SA"/>
        </w:rPr>
      </w:pPr>
    </w:p>
    <w:p w:rsidR="00EE2519" w:rsidRPr="00DC26BD" w:rsidRDefault="00EE2519" w:rsidP="009B6CBB">
      <w:pPr>
        <w:pStyle w:val="Retraitcorpsdetexte2"/>
        <w:numPr>
          <w:ilvl w:val="0"/>
          <w:numId w:val="18"/>
        </w:numPr>
        <w:spacing w:after="0" w:line="240" w:lineRule="auto"/>
        <w:jc w:val="both"/>
        <w:rPr>
          <w:rFonts w:ascii="Tahoma" w:hAnsi="Tahoma" w:cs="Times New Roman"/>
          <w:b/>
          <w:bCs/>
          <w:color w:val="008080"/>
          <w:sz w:val="17"/>
          <w:szCs w:val="17"/>
          <w:lang w:eastAsia="ar-SA"/>
        </w:rPr>
      </w:pPr>
      <w:r w:rsidRPr="00DC26BD">
        <w:rPr>
          <w:rFonts w:ascii="Tahoma" w:hAnsi="Tahoma" w:cs="Times New Roman"/>
          <w:b/>
          <w:bCs/>
          <w:color w:val="008080"/>
          <w:sz w:val="17"/>
          <w:szCs w:val="17"/>
          <w:lang w:eastAsia="ar-SA"/>
        </w:rPr>
        <w:t>Informer le guichet unique de toute modification de votre situation, de la raison sociale de votre structure, de votre projet ou de vos engagements ;</w:t>
      </w:r>
    </w:p>
    <w:p w:rsidR="00EE2519" w:rsidRPr="00DC26BD" w:rsidRDefault="00EE2519" w:rsidP="00EE2519">
      <w:pPr>
        <w:pStyle w:val="Retraitcorpsdetexte2"/>
        <w:spacing w:after="0" w:line="240" w:lineRule="auto"/>
        <w:ind w:left="720"/>
        <w:jc w:val="both"/>
        <w:rPr>
          <w:rFonts w:ascii="Tahoma" w:hAnsi="Tahoma" w:cs="Times New Roman"/>
          <w:b/>
          <w:bCs/>
          <w:color w:val="008080"/>
          <w:sz w:val="17"/>
          <w:szCs w:val="17"/>
          <w:lang w:eastAsia="ar-SA"/>
        </w:rPr>
      </w:pPr>
    </w:p>
    <w:p w:rsidR="00EE2519" w:rsidRPr="00DC26BD" w:rsidRDefault="00EE2519" w:rsidP="009B6CBB">
      <w:pPr>
        <w:pStyle w:val="Retraitcorpsdetexte2"/>
        <w:numPr>
          <w:ilvl w:val="0"/>
          <w:numId w:val="18"/>
        </w:numPr>
        <w:spacing w:after="0" w:line="240" w:lineRule="auto"/>
        <w:jc w:val="both"/>
        <w:rPr>
          <w:rFonts w:ascii="Tahoma" w:hAnsi="Tahoma" w:cs="Times New Roman"/>
          <w:b/>
          <w:bCs/>
          <w:color w:val="008080"/>
          <w:sz w:val="17"/>
          <w:szCs w:val="17"/>
          <w:lang w:eastAsia="ar-SA"/>
        </w:rPr>
      </w:pPr>
      <w:r w:rsidRPr="00DC26BD">
        <w:rPr>
          <w:rFonts w:ascii="Tahoma" w:hAnsi="Tahoma" w:cs="Times New Roman"/>
          <w:b/>
          <w:bCs/>
          <w:color w:val="008080"/>
          <w:sz w:val="17"/>
          <w:szCs w:val="17"/>
          <w:lang w:eastAsia="ar-SA"/>
        </w:rPr>
        <w:t>Vous soumettre à l’ensemble des contrôles administratifs et sur place prévus par la réglementation ;</w:t>
      </w:r>
    </w:p>
    <w:p w:rsidR="00EE2519" w:rsidRPr="00DC26BD" w:rsidRDefault="00EE2519" w:rsidP="00EE2519">
      <w:pPr>
        <w:pStyle w:val="Retraitcorpsdetexte2"/>
        <w:spacing w:after="0" w:line="240" w:lineRule="auto"/>
        <w:ind w:left="720"/>
        <w:jc w:val="both"/>
        <w:rPr>
          <w:rFonts w:ascii="Tahoma" w:hAnsi="Tahoma" w:cs="Times New Roman"/>
          <w:b/>
          <w:bCs/>
          <w:color w:val="008080"/>
          <w:sz w:val="17"/>
          <w:szCs w:val="17"/>
          <w:lang w:eastAsia="ar-SA"/>
        </w:rPr>
      </w:pPr>
    </w:p>
    <w:p w:rsidR="00EE2519" w:rsidRPr="00DC26BD" w:rsidRDefault="00EE2519" w:rsidP="009B6CBB">
      <w:pPr>
        <w:pStyle w:val="Retraitcorpsdetexte2"/>
        <w:numPr>
          <w:ilvl w:val="0"/>
          <w:numId w:val="18"/>
        </w:numPr>
        <w:spacing w:after="0" w:line="240" w:lineRule="auto"/>
        <w:jc w:val="both"/>
        <w:rPr>
          <w:rFonts w:ascii="Tahoma" w:hAnsi="Tahoma" w:cs="Times New Roman"/>
          <w:b/>
          <w:bCs/>
          <w:color w:val="008080"/>
          <w:sz w:val="17"/>
          <w:szCs w:val="17"/>
          <w:lang w:eastAsia="ar-SA"/>
        </w:rPr>
      </w:pPr>
      <w:r w:rsidRPr="00DC26BD">
        <w:rPr>
          <w:rFonts w:ascii="Tahoma" w:hAnsi="Tahoma" w:cs="Times New Roman"/>
          <w:b/>
          <w:bCs/>
          <w:color w:val="008080"/>
          <w:sz w:val="17"/>
          <w:szCs w:val="17"/>
          <w:lang w:eastAsia="ar-SA"/>
        </w:rPr>
        <w:t>Ne pas solliciter à l’avenir, pour ce projet, d’autres crédits -nationaux ou européens-, en plus de ceux mentionnés dans le plan de financement du projet ;</w:t>
      </w:r>
    </w:p>
    <w:p w:rsidR="00EE2519" w:rsidRPr="00DC26BD" w:rsidRDefault="00EE2519" w:rsidP="00EE2519">
      <w:pPr>
        <w:pStyle w:val="Retraitcorpsdetexte2"/>
        <w:spacing w:after="0" w:line="240" w:lineRule="auto"/>
        <w:ind w:left="720"/>
        <w:jc w:val="both"/>
        <w:rPr>
          <w:rFonts w:ascii="Tahoma" w:hAnsi="Tahoma" w:cs="Times New Roman"/>
          <w:b/>
          <w:bCs/>
          <w:color w:val="008080"/>
          <w:sz w:val="17"/>
          <w:szCs w:val="17"/>
          <w:lang w:eastAsia="ar-SA"/>
        </w:rPr>
      </w:pPr>
    </w:p>
    <w:p w:rsidR="00EE2519" w:rsidRDefault="00EE2519" w:rsidP="009B6CBB">
      <w:pPr>
        <w:pStyle w:val="Retraitcorpsdetexte2"/>
        <w:numPr>
          <w:ilvl w:val="0"/>
          <w:numId w:val="18"/>
        </w:numPr>
        <w:spacing w:after="0" w:line="240" w:lineRule="auto"/>
        <w:jc w:val="both"/>
        <w:rPr>
          <w:rFonts w:ascii="Tahoma" w:hAnsi="Tahoma" w:cs="Times New Roman"/>
          <w:b/>
          <w:bCs/>
          <w:color w:val="008080"/>
          <w:sz w:val="17"/>
          <w:szCs w:val="17"/>
          <w:lang w:eastAsia="ar-SA"/>
        </w:rPr>
      </w:pPr>
      <w:r w:rsidRPr="00DC26BD">
        <w:rPr>
          <w:rFonts w:ascii="Tahoma" w:hAnsi="Tahoma" w:cs="Times New Roman"/>
          <w:b/>
          <w:bCs/>
          <w:color w:val="008080"/>
          <w:sz w:val="17"/>
          <w:szCs w:val="17"/>
          <w:lang w:eastAsia="ar-SA"/>
        </w:rPr>
        <w:t>Détenir, conserver, fournir, pendant dix années, tout document ou justificatif se rapportant aux investissements réalisés et permettant de vérifier l'effectivité de vos engagements et de vos attestations sur l'honneur, et permettre / faciliter l’accès à la structure</w:t>
      </w:r>
      <w:r>
        <w:rPr>
          <w:rFonts w:ascii="Tahoma" w:hAnsi="Tahoma" w:cs="Times New Roman"/>
          <w:b/>
          <w:bCs/>
          <w:color w:val="008080"/>
          <w:sz w:val="17"/>
          <w:szCs w:val="17"/>
          <w:lang w:eastAsia="ar-SA"/>
        </w:rPr>
        <w:t xml:space="preserve"> et aux ouvrages</w:t>
      </w:r>
      <w:r w:rsidRPr="00DC26BD">
        <w:rPr>
          <w:rFonts w:ascii="Tahoma" w:hAnsi="Tahoma" w:cs="Times New Roman"/>
          <w:b/>
          <w:bCs/>
          <w:color w:val="008080"/>
          <w:sz w:val="17"/>
          <w:szCs w:val="17"/>
          <w:lang w:eastAsia="ar-SA"/>
        </w:rPr>
        <w:t xml:space="preserve"> aux autorités compétentes chargées des contrôles pour l’ensemble des paiements sollicités</w:t>
      </w:r>
      <w:r>
        <w:rPr>
          <w:rFonts w:ascii="Tahoma" w:hAnsi="Tahoma" w:cs="Times New Roman"/>
          <w:b/>
          <w:bCs/>
          <w:color w:val="008080"/>
          <w:sz w:val="17"/>
          <w:szCs w:val="17"/>
          <w:lang w:eastAsia="ar-SA"/>
        </w:rPr>
        <w:t xml:space="preserve"> sur la même durée </w:t>
      </w:r>
      <w:r w:rsidRPr="00DC26BD">
        <w:rPr>
          <w:rFonts w:ascii="Tahoma" w:hAnsi="Tahoma" w:cs="Times New Roman"/>
          <w:b/>
          <w:bCs/>
          <w:color w:val="008080"/>
          <w:sz w:val="17"/>
          <w:szCs w:val="17"/>
          <w:lang w:eastAsia="ar-SA"/>
        </w:rPr>
        <w:t>;</w:t>
      </w:r>
    </w:p>
    <w:p w:rsidR="00EE2519" w:rsidRDefault="00EE2519" w:rsidP="00EE2519">
      <w:pPr>
        <w:pStyle w:val="Paragraphedeliste"/>
        <w:rPr>
          <w:rFonts w:ascii="Tahoma" w:hAnsi="Tahoma" w:cs="Times New Roman"/>
          <w:b/>
          <w:bCs/>
          <w:color w:val="008080"/>
          <w:sz w:val="17"/>
          <w:szCs w:val="17"/>
          <w:lang w:eastAsia="ar-SA"/>
        </w:rPr>
      </w:pPr>
    </w:p>
    <w:p w:rsidR="00EE2519" w:rsidRPr="00DC26BD" w:rsidRDefault="00EE2519" w:rsidP="009B6CBB">
      <w:pPr>
        <w:pStyle w:val="Retraitcorpsdetexte2"/>
        <w:numPr>
          <w:ilvl w:val="0"/>
          <w:numId w:val="18"/>
        </w:numPr>
        <w:spacing w:after="0" w:line="240" w:lineRule="auto"/>
        <w:jc w:val="both"/>
        <w:rPr>
          <w:rFonts w:ascii="Tahoma" w:hAnsi="Tahoma" w:cs="Times New Roman"/>
          <w:b/>
          <w:bCs/>
          <w:color w:val="008080"/>
          <w:sz w:val="17"/>
          <w:szCs w:val="17"/>
          <w:lang w:eastAsia="ar-SA"/>
        </w:rPr>
      </w:pPr>
      <w:r>
        <w:rPr>
          <w:rFonts w:ascii="Tahoma" w:hAnsi="Tahoma" w:cs="Times New Roman"/>
          <w:b/>
          <w:bCs/>
          <w:color w:val="008080"/>
          <w:sz w:val="17"/>
          <w:szCs w:val="17"/>
          <w:lang w:eastAsia="ar-SA"/>
        </w:rPr>
        <w:t>Maintenir l’investissement ayant bénéficié de l’aide en bon état fonctionnel et pour un usage identique pendant une durée minimale de 5 ans après le dernier paiement ;</w:t>
      </w:r>
    </w:p>
    <w:p w:rsidR="00EE2519" w:rsidRPr="00DC26BD" w:rsidRDefault="00EE2519" w:rsidP="00EE2519">
      <w:pPr>
        <w:pStyle w:val="Retraitcorpsdetexte2"/>
        <w:spacing w:after="0" w:line="240" w:lineRule="auto"/>
        <w:ind w:left="720"/>
        <w:jc w:val="both"/>
        <w:rPr>
          <w:rFonts w:ascii="Tahoma" w:hAnsi="Tahoma" w:cs="Times New Roman"/>
          <w:b/>
          <w:bCs/>
          <w:color w:val="008080"/>
          <w:sz w:val="17"/>
          <w:szCs w:val="17"/>
          <w:lang w:eastAsia="ar-SA"/>
        </w:rPr>
      </w:pPr>
    </w:p>
    <w:p w:rsidR="00EE2519" w:rsidRPr="00DC26BD" w:rsidRDefault="00EE2519" w:rsidP="009B6CBB">
      <w:pPr>
        <w:pStyle w:val="Retraitcorpsdetexte2"/>
        <w:numPr>
          <w:ilvl w:val="0"/>
          <w:numId w:val="18"/>
        </w:numPr>
        <w:spacing w:after="0" w:line="240" w:lineRule="auto"/>
        <w:jc w:val="both"/>
        <w:rPr>
          <w:rFonts w:ascii="Tahoma" w:hAnsi="Tahoma" w:cs="Times New Roman"/>
          <w:b/>
          <w:bCs/>
          <w:color w:val="008080"/>
          <w:sz w:val="17"/>
          <w:szCs w:val="17"/>
          <w:lang w:eastAsia="ar-SA"/>
        </w:rPr>
      </w:pPr>
      <w:r w:rsidRPr="00DC26BD">
        <w:rPr>
          <w:rFonts w:ascii="Tahoma" w:hAnsi="Tahoma" w:cs="Times New Roman"/>
          <w:b/>
          <w:bCs/>
          <w:color w:val="008080"/>
          <w:sz w:val="17"/>
          <w:szCs w:val="17"/>
          <w:lang w:eastAsia="ar-SA"/>
        </w:rPr>
        <w:t>Informer le guichet unique préalablement à toute modification du projet ou des engagements ;</w:t>
      </w:r>
    </w:p>
    <w:p w:rsidR="00EE2519" w:rsidRPr="00DC26BD" w:rsidRDefault="00EE2519" w:rsidP="00EE2519">
      <w:pPr>
        <w:pStyle w:val="Retraitcorpsdetexte2"/>
        <w:spacing w:after="0" w:line="240" w:lineRule="auto"/>
        <w:ind w:left="720"/>
        <w:jc w:val="both"/>
        <w:rPr>
          <w:rFonts w:ascii="Tahoma" w:hAnsi="Tahoma" w:cs="Times New Roman"/>
          <w:b/>
          <w:bCs/>
          <w:color w:val="008080"/>
          <w:sz w:val="17"/>
          <w:szCs w:val="17"/>
          <w:lang w:eastAsia="ar-SA"/>
        </w:rPr>
      </w:pPr>
    </w:p>
    <w:p w:rsidR="00EE2519" w:rsidRPr="00DC26BD" w:rsidRDefault="00EE2519" w:rsidP="009B6CBB">
      <w:pPr>
        <w:pStyle w:val="Retraitcorpsdetexte2"/>
        <w:numPr>
          <w:ilvl w:val="0"/>
          <w:numId w:val="18"/>
        </w:numPr>
        <w:spacing w:after="0" w:line="240" w:lineRule="auto"/>
        <w:jc w:val="both"/>
        <w:rPr>
          <w:rFonts w:ascii="Tahoma" w:hAnsi="Tahoma" w:cs="Times New Roman"/>
          <w:b/>
          <w:bCs/>
          <w:color w:val="008080"/>
          <w:sz w:val="17"/>
          <w:szCs w:val="17"/>
          <w:lang w:eastAsia="ar-SA"/>
        </w:rPr>
      </w:pPr>
      <w:r>
        <w:rPr>
          <w:rFonts w:ascii="Tahoma" w:hAnsi="Tahoma" w:cs="Times New Roman"/>
          <w:b/>
          <w:bCs/>
          <w:color w:val="008080"/>
          <w:sz w:val="17"/>
          <w:szCs w:val="17"/>
          <w:lang w:eastAsia="ar-SA"/>
        </w:rPr>
        <w:t>Réaliser la publicité de la participation européenne lors de la mise en œuvre de l’opération conformément à l’annexe III du Rd(UE) n° 808/2014 (extrait ci-dessous) et aux modalités qui seront précisées par l’autorité de gestion dans la décision juridique attributive de l’aide.</w:t>
      </w:r>
    </w:p>
    <w:p w:rsidR="00EE2519" w:rsidRDefault="00EE2519" w:rsidP="00EE2519">
      <w:pPr>
        <w:pStyle w:val="normalformulaire"/>
        <w:rPr>
          <w:rFonts w:cs="Tahoma"/>
          <w:b/>
          <w:szCs w:val="16"/>
        </w:rPr>
      </w:pPr>
    </w:p>
    <w:p w:rsidR="00EE2519" w:rsidRPr="001B0E6A" w:rsidRDefault="00EE2519" w:rsidP="00EE2519">
      <w:pPr>
        <w:pStyle w:val="Pa7"/>
        <w:spacing w:after="100"/>
        <w:ind w:left="284" w:right="160"/>
        <w:jc w:val="both"/>
        <w:rPr>
          <w:rFonts w:ascii="Tahoma" w:eastAsia="Times New Roman" w:hAnsi="Tahoma" w:cs="Times New Roman"/>
          <w:sz w:val="16"/>
          <w:szCs w:val="16"/>
          <w:lang w:eastAsia="ar-SA"/>
        </w:rPr>
      </w:pPr>
      <w:r w:rsidRPr="001B0E6A">
        <w:rPr>
          <w:rFonts w:ascii="Tahoma" w:eastAsia="Times New Roman" w:hAnsi="Tahoma"/>
          <w:b/>
          <w:bCs/>
          <w:sz w:val="16"/>
          <w:szCs w:val="16"/>
          <w:lang w:eastAsia="ar-SA"/>
        </w:rPr>
        <w:t>Pour tous les projets bénéficiant d’un montant d’aides publiques compris entre 10 000 € et 50 000 €</w:t>
      </w:r>
    </w:p>
    <w:p w:rsidR="00EE2519" w:rsidRPr="001B0E6A" w:rsidRDefault="00EE2519" w:rsidP="00EE2519">
      <w:pPr>
        <w:pStyle w:val="Pa3"/>
        <w:ind w:left="284"/>
        <w:jc w:val="both"/>
        <w:rPr>
          <w:rFonts w:ascii="Tahoma" w:eastAsia="Times New Roman" w:hAnsi="Tahoma" w:cs="Times New Roman"/>
          <w:sz w:val="16"/>
          <w:szCs w:val="16"/>
          <w:lang w:eastAsia="ar-SA"/>
        </w:rPr>
      </w:pPr>
      <w:r w:rsidRPr="001B0E6A">
        <w:rPr>
          <w:rFonts w:ascii="Tahoma" w:eastAsia="Times New Roman" w:hAnsi="Tahoma" w:cs="Times New Roman"/>
          <w:sz w:val="16"/>
          <w:szCs w:val="16"/>
          <w:lang w:eastAsia="ar-SA"/>
        </w:rPr>
        <w:t xml:space="preserve">Une affiche (format A3 minimum : </w:t>
      </w:r>
      <w:r w:rsidR="008B438D" w:rsidRPr="001B0E6A">
        <w:rPr>
          <w:rFonts w:ascii="Tahoma" w:eastAsia="Times New Roman" w:hAnsi="Tahoma" w:cs="Times New Roman"/>
          <w:sz w:val="16"/>
          <w:szCs w:val="16"/>
          <w:lang w:eastAsia="ar-SA"/>
        </w:rPr>
        <w:t>42 X29, 7 cm</w:t>
      </w:r>
      <w:r w:rsidRPr="001B0E6A">
        <w:rPr>
          <w:rFonts w:ascii="Tahoma" w:eastAsia="Times New Roman" w:hAnsi="Tahoma" w:cs="Times New Roman"/>
          <w:sz w:val="16"/>
          <w:szCs w:val="16"/>
          <w:lang w:eastAsia="ar-SA"/>
        </w:rPr>
        <w:t>) pendant la durée de l’opération.  </w:t>
      </w:r>
    </w:p>
    <w:p w:rsidR="00EE2519" w:rsidRPr="001B0E6A" w:rsidRDefault="00EE2519" w:rsidP="00EE2519">
      <w:pPr>
        <w:pStyle w:val="Pa3"/>
        <w:ind w:left="284"/>
        <w:jc w:val="both"/>
        <w:rPr>
          <w:rFonts w:ascii="Tahoma" w:eastAsia="Times New Roman" w:hAnsi="Tahoma" w:cs="Times New Roman"/>
          <w:sz w:val="16"/>
          <w:szCs w:val="16"/>
          <w:lang w:eastAsia="ar-SA"/>
        </w:rPr>
      </w:pPr>
    </w:p>
    <w:p w:rsidR="00EE2519" w:rsidRPr="001B0E6A" w:rsidRDefault="00EE2519" w:rsidP="00777478">
      <w:pPr>
        <w:pStyle w:val="Pa7"/>
        <w:spacing w:after="100"/>
        <w:ind w:right="160"/>
        <w:jc w:val="both"/>
        <w:rPr>
          <w:rFonts w:ascii="Tahoma" w:eastAsia="Times New Roman" w:hAnsi="Tahoma" w:cs="Times New Roman"/>
          <w:sz w:val="16"/>
          <w:szCs w:val="16"/>
          <w:lang w:eastAsia="ar-SA"/>
        </w:rPr>
      </w:pPr>
      <w:r w:rsidRPr="001B0E6A">
        <w:rPr>
          <w:rFonts w:ascii="Tahoma" w:eastAsia="Times New Roman" w:hAnsi="Tahoma"/>
          <w:b/>
          <w:bCs/>
          <w:sz w:val="16"/>
          <w:szCs w:val="16"/>
          <w:lang w:eastAsia="ar-SA"/>
        </w:rPr>
        <w:lastRenderedPageBreak/>
        <w:t xml:space="preserve">Pour tous les projets bénéficiant d’un montant d’aides publiques compris entre 50 000 € et 500 000 € </w:t>
      </w:r>
    </w:p>
    <w:p w:rsidR="00EE2519" w:rsidRPr="001B0E6A" w:rsidRDefault="00EE2519" w:rsidP="00777478">
      <w:pPr>
        <w:pStyle w:val="Pa3"/>
        <w:numPr>
          <w:ilvl w:val="0"/>
          <w:numId w:val="19"/>
        </w:numPr>
        <w:ind w:left="426"/>
        <w:jc w:val="both"/>
        <w:rPr>
          <w:rFonts w:ascii="Tahoma" w:eastAsia="Times New Roman" w:hAnsi="Tahoma" w:cs="Times New Roman"/>
          <w:sz w:val="16"/>
          <w:szCs w:val="16"/>
          <w:lang w:eastAsia="ar-SA"/>
        </w:rPr>
      </w:pPr>
      <w:r w:rsidRPr="001B0E6A">
        <w:rPr>
          <w:rFonts w:ascii="Tahoma" w:eastAsia="Times New Roman" w:hAnsi="Tahoma"/>
          <w:b/>
          <w:bCs/>
          <w:sz w:val="16"/>
          <w:szCs w:val="16"/>
          <w:lang w:eastAsia="ar-SA"/>
        </w:rPr>
        <w:t xml:space="preserve">Pour les projets impliquant des investissements matériels : </w:t>
      </w:r>
      <w:r w:rsidRPr="001B0E6A">
        <w:rPr>
          <w:rFonts w:ascii="Tahoma" w:eastAsia="Times New Roman" w:hAnsi="Tahoma" w:cs="Times New Roman"/>
          <w:sz w:val="16"/>
          <w:szCs w:val="16"/>
          <w:lang w:eastAsia="ar-SA"/>
        </w:rPr>
        <w:t>une plaque explicative (support rigide)</w:t>
      </w:r>
      <w:r w:rsidR="008B438D">
        <w:rPr>
          <w:rFonts w:ascii="Tahoma" w:eastAsia="Times New Roman" w:hAnsi="Tahoma" w:cs="Times New Roman"/>
          <w:sz w:val="16"/>
          <w:szCs w:val="16"/>
          <w:lang w:eastAsia="ar-SA"/>
        </w:rPr>
        <w:t xml:space="preserve"> de taille minimale A3 (42 X29</w:t>
      </w:r>
      <w:proofErr w:type="gramStart"/>
      <w:r w:rsidR="008B438D">
        <w:rPr>
          <w:rFonts w:ascii="Tahoma" w:eastAsia="Times New Roman" w:hAnsi="Tahoma" w:cs="Times New Roman"/>
          <w:sz w:val="16"/>
          <w:szCs w:val="16"/>
          <w:lang w:eastAsia="ar-SA"/>
        </w:rPr>
        <w:t>,</w:t>
      </w:r>
      <w:r w:rsidRPr="001B0E6A">
        <w:rPr>
          <w:rFonts w:ascii="Tahoma" w:eastAsia="Times New Roman" w:hAnsi="Tahoma" w:cs="Times New Roman"/>
          <w:sz w:val="16"/>
          <w:szCs w:val="16"/>
          <w:lang w:eastAsia="ar-SA"/>
        </w:rPr>
        <w:t>7</w:t>
      </w:r>
      <w:proofErr w:type="gramEnd"/>
      <w:r w:rsidRPr="001B0E6A">
        <w:rPr>
          <w:rFonts w:ascii="Tahoma" w:eastAsia="Times New Roman" w:hAnsi="Tahoma" w:cs="Times New Roman"/>
          <w:sz w:val="16"/>
          <w:szCs w:val="16"/>
          <w:lang w:eastAsia="ar-SA"/>
        </w:rPr>
        <w:t xml:space="preserve"> cm) pendant la durée de l’opération. </w:t>
      </w:r>
    </w:p>
    <w:p w:rsidR="00EE2519" w:rsidRPr="001B0E6A" w:rsidRDefault="00EE2519" w:rsidP="00777478">
      <w:pPr>
        <w:pStyle w:val="Pa3"/>
        <w:ind w:left="426"/>
        <w:jc w:val="both"/>
        <w:rPr>
          <w:rFonts w:ascii="Tahoma" w:eastAsia="Times New Roman" w:hAnsi="Tahoma" w:cs="Times New Roman"/>
          <w:sz w:val="16"/>
          <w:szCs w:val="16"/>
          <w:lang w:eastAsia="ar-SA"/>
        </w:rPr>
      </w:pPr>
    </w:p>
    <w:p w:rsidR="00EE2519" w:rsidRPr="001B0E6A" w:rsidRDefault="00EE2519" w:rsidP="00777478">
      <w:pPr>
        <w:pStyle w:val="Pa3"/>
        <w:numPr>
          <w:ilvl w:val="0"/>
          <w:numId w:val="19"/>
        </w:numPr>
        <w:ind w:left="426"/>
        <w:jc w:val="both"/>
        <w:rPr>
          <w:rFonts w:ascii="Tahoma" w:eastAsia="Times New Roman" w:hAnsi="Tahoma" w:cs="Times New Roman"/>
          <w:sz w:val="16"/>
          <w:szCs w:val="16"/>
          <w:lang w:eastAsia="ar-SA"/>
        </w:rPr>
      </w:pPr>
      <w:r w:rsidRPr="001B0E6A">
        <w:rPr>
          <w:rFonts w:ascii="Tahoma" w:eastAsia="Times New Roman" w:hAnsi="Tahoma"/>
          <w:b/>
          <w:bCs/>
          <w:sz w:val="16"/>
          <w:szCs w:val="16"/>
          <w:lang w:eastAsia="ar-SA"/>
        </w:rPr>
        <w:t>Pour les projets n’impliquant pas d’investissements : u</w:t>
      </w:r>
      <w:r w:rsidRPr="001B0E6A">
        <w:rPr>
          <w:rFonts w:ascii="Tahoma" w:eastAsia="Times New Roman" w:hAnsi="Tahoma" w:cs="Times New Roman"/>
          <w:sz w:val="16"/>
          <w:szCs w:val="16"/>
          <w:lang w:eastAsia="ar-SA"/>
        </w:rPr>
        <w:t>ne affiche de format A3 (42x29</w:t>
      </w:r>
      <w:proofErr w:type="gramStart"/>
      <w:r w:rsidR="008B438D">
        <w:rPr>
          <w:rFonts w:ascii="Tahoma" w:eastAsia="Times New Roman" w:hAnsi="Tahoma" w:cs="Times New Roman"/>
          <w:sz w:val="16"/>
          <w:szCs w:val="16"/>
          <w:lang w:eastAsia="ar-SA"/>
        </w:rPr>
        <w:t>,</w:t>
      </w:r>
      <w:r w:rsidR="008B438D" w:rsidRPr="001B0E6A">
        <w:rPr>
          <w:rFonts w:ascii="Tahoma" w:eastAsia="Times New Roman" w:hAnsi="Tahoma" w:cs="Times New Roman"/>
          <w:sz w:val="16"/>
          <w:szCs w:val="16"/>
          <w:lang w:eastAsia="ar-SA"/>
        </w:rPr>
        <w:t>7</w:t>
      </w:r>
      <w:proofErr w:type="gramEnd"/>
      <w:r w:rsidRPr="001B0E6A">
        <w:rPr>
          <w:rFonts w:ascii="Tahoma" w:eastAsia="Times New Roman" w:hAnsi="Tahoma" w:cs="Times New Roman"/>
          <w:sz w:val="16"/>
          <w:szCs w:val="16"/>
          <w:lang w:eastAsia="ar-SA"/>
        </w:rPr>
        <w:t xml:space="preserve"> cm) pendant la durée de l’opération. </w:t>
      </w:r>
    </w:p>
    <w:p w:rsidR="00EE2519" w:rsidRDefault="00EE2519" w:rsidP="00EE2519">
      <w:pPr>
        <w:pStyle w:val="Pa7"/>
        <w:spacing w:after="100"/>
        <w:ind w:right="160"/>
        <w:jc w:val="both"/>
        <w:rPr>
          <w:rStyle w:val="A5"/>
          <w:rFonts w:ascii="Times New Roman" w:hAnsi="Times New Roman"/>
        </w:rPr>
      </w:pPr>
    </w:p>
    <w:p w:rsidR="00EE2519" w:rsidRPr="001B0E6A" w:rsidRDefault="00EE2519" w:rsidP="00EE2519">
      <w:pPr>
        <w:pStyle w:val="Pa7"/>
        <w:spacing w:after="100"/>
        <w:ind w:right="160"/>
        <w:jc w:val="both"/>
        <w:rPr>
          <w:rStyle w:val="A4"/>
          <w:rFonts w:ascii="Tahoma" w:hAnsi="Tahoma" w:cs="Tahoma"/>
          <w:i/>
          <w:iCs/>
          <w:sz w:val="16"/>
          <w:szCs w:val="16"/>
        </w:rPr>
      </w:pPr>
      <w:r w:rsidRPr="001B0E6A">
        <w:rPr>
          <w:rStyle w:val="A4"/>
          <w:rFonts w:ascii="Tahoma" w:hAnsi="Tahoma" w:cs="Tahoma"/>
          <w:i/>
          <w:iCs/>
          <w:sz w:val="16"/>
          <w:szCs w:val="16"/>
        </w:rPr>
        <w:t xml:space="preserve">Pour tous les projets bénéficiant d’un montant d’aides publiques compris entre 10 000 € et 500 000 €, ces obligations doivent être respectées au plus tard à partir de la date de la décision d’attribution de l’aide et : </w:t>
      </w:r>
    </w:p>
    <w:p w:rsidR="00EE2519" w:rsidRPr="001B0E6A" w:rsidRDefault="00EE2519" w:rsidP="00777478">
      <w:pPr>
        <w:pStyle w:val="Pa3"/>
        <w:numPr>
          <w:ilvl w:val="0"/>
          <w:numId w:val="19"/>
        </w:numPr>
        <w:ind w:left="426"/>
        <w:jc w:val="both"/>
        <w:rPr>
          <w:rStyle w:val="A4"/>
          <w:rFonts w:ascii="Tahoma" w:hAnsi="Tahoma" w:cs="Tahoma"/>
          <w:i/>
          <w:iCs/>
          <w:sz w:val="16"/>
          <w:szCs w:val="16"/>
        </w:rPr>
      </w:pPr>
      <w:r w:rsidRPr="001B0E6A">
        <w:rPr>
          <w:rStyle w:val="A4"/>
          <w:rFonts w:ascii="Tahoma" w:hAnsi="Tahoma" w:cs="Tahoma"/>
          <w:i/>
          <w:iCs/>
          <w:sz w:val="16"/>
          <w:szCs w:val="16"/>
        </w:rPr>
        <w:t xml:space="preserve">pour les projets impliquant des investissements matériels : </w:t>
      </w:r>
      <w:r w:rsidRPr="001B0E6A">
        <w:rPr>
          <w:rStyle w:val="A4"/>
          <w:rFonts w:ascii="Tahoma" w:hAnsi="Tahoma" w:cs="Tahoma"/>
          <w:bCs/>
          <w:i/>
          <w:iCs/>
          <w:sz w:val="16"/>
          <w:szCs w:val="16"/>
        </w:rPr>
        <w:t>au moins</w:t>
      </w:r>
      <w:r w:rsidRPr="001B0E6A">
        <w:rPr>
          <w:rStyle w:val="A4"/>
          <w:rFonts w:ascii="Tahoma" w:hAnsi="Tahoma" w:cs="Tahoma"/>
          <w:i/>
          <w:iCs/>
          <w:sz w:val="16"/>
          <w:szCs w:val="16"/>
        </w:rPr>
        <w:t xml:space="preserve"> jusqu’au paiement final de l’aide </w:t>
      </w:r>
    </w:p>
    <w:p w:rsidR="00EE2519" w:rsidRPr="001B0E6A" w:rsidRDefault="00EE2519" w:rsidP="00777478">
      <w:pPr>
        <w:pStyle w:val="Pa3"/>
        <w:numPr>
          <w:ilvl w:val="0"/>
          <w:numId w:val="19"/>
        </w:numPr>
        <w:ind w:left="426"/>
        <w:jc w:val="both"/>
        <w:rPr>
          <w:rStyle w:val="A4"/>
          <w:rFonts w:ascii="Tahoma" w:hAnsi="Tahoma" w:cs="Tahoma"/>
          <w:i/>
          <w:iCs/>
          <w:sz w:val="16"/>
          <w:szCs w:val="16"/>
        </w:rPr>
      </w:pPr>
      <w:r w:rsidRPr="001B0E6A">
        <w:rPr>
          <w:rStyle w:val="A4"/>
          <w:rFonts w:ascii="Tahoma" w:hAnsi="Tahoma" w:cs="Tahoma"/>
          <w:i/>
          <w:iCs/>
          <w:sz w:val="16"/>
          <w:szCs w:val="16"/>
        </w:rPr>
        <w:t xml:space="preserve"> pour les projets n’impliquant pas d’investissements : jusqu’à la fin de l’opération. </w:t>
      </w:r>
    </w:p>
    <w:p w:rsidR="00EE2519" w:rsidRDefault="00EE2519" w:rsidP="00EE2519">
      <w:pPr>
        <w:jc w:val="both"/>
      </w:pPr>
    </w:p>
    <w:p w:rsidR="00EE2519" w:rsidRPr="001B0E6A" w:rsidRDefault="00EE2519" w:rsidP="00EE2519">
      <w:pPr>
        <w:pStyle w:val="Pa7"/>
        <w:spacing w:after="100"/>
        <w:ind w:left="284" w:right="160"/>
        <w:jc w:val="both"/>
        <w:rPr>
          <w:rFonts w:ascii="Tahoma" w:eastAsia="Times New Roman" w:hAnsi="Tahoma"/>
          <w:b/>
          <w:bCs/>
          <w:sz w:val="16"/>
          <w:szCs w:val="16"/>
          <w:lang w:eastAsia="ar-SA"/>
        </w:rPr>
      </w:pPr>
      <w:r w:rsidRPr="001B0E6A">
        <w:rPr>
          <w:rFonts w:ascii="Tahoma" w:eastAsia="Times New Roman" w:hAnsi="Tahoma"/>
          <w:b/>
          <w:sz w:val="16"/>
          <w:szCs w:val="16"/>
          <w:lang w:eastAsia="ar-SA"/>
        </w:rPr>
        <w:t xml:space="preserve">Pour les projets bénéficiant de plus de 500 000 € d’aides publiques : </w:t>
      </w:r>
    </w:p>
    <w:p w:rsidR="00EE2519" w:rsidRPr="001B0E6A" w:rsidRDefault="00EE2519" w:rsidP="009B6CBB">
      <w:pPr>
        <w:pStyle w:val="Pa3"/>
        <w:numPr>
          <w:ilvl w:val="0"/>
          <w:numId w:val="19"/>
        </w:numPr>
        <w:ind w:left="1004"/>
        <w:jc w:val="both"/>
        <w:rPr>
          <w:rFonts w:ascii="Tahoma" w:eastAsia="Times New Roman" w:hAnsi="Tahoma"/>
          <w:sz w:val="16"/>
          <w:szCs w:val="16"/>
          <w:lang w:eastAsia="ar-SA"/>
        </w:rPr>
      </w:pPr>
      <w:r w:rsidRPr="001B0E6A">
        <w:rPr>
          <w:rFonts w:ascii="Tahoma" w:eastAsia="Times New Roman" w:hAnsi="Tahoma"/>
          <w:sz w:val="16"/>
          <w:szCs w:val="16"/>
          <w:lang w:eastAsia="ar-SA"/>
        </w:rPr>
        <w:t xml:space="preserve">Pour les projets impliquant des investissements matériels (infrastructures, matériel ou construction) : </w:t>
      </w:r>
    </w:p>
    <w:p w:rsidR="00EE2519" w:rsidRPr="001B0E6A" w:rsidRDefault="00EE2519" w:rsidP="009B6CBB">
      <w:pPr>
        <w:pStyle w:val="Pa3"/>
        <w:numPr>
          <w:ilvl w:val="1"/>
          <w:numId w:val="19"/>
        </w:numPr>
        <w:jc w:val="both"/>
        <w:rPr>
          <w:rFonts w:ascii="Tahoma" w:eastAsia="Times New Roman" w:hAnsi="Tahoma"/>
          <w:bCs/>
          <w:sz w:val="16"/>
          <w:szCs w:val="16"/>
          <w:lang w:eastAsia="ar-SA"/>
        </w:rPr>
      </w:pPr>
      <w:r w:rsidRPr="001B0E6A">
        <w:rPr>
          <w:rFonts w:ascii="Tahoma" w:eastAsia="Times New Roman" w:hAnsi="Tahoma"/>
          <w:bCs/>
          <w:sz w:val="16"/>
          <w:szCs w:val="16"/>
          <w:lang w:eastAsia="ar-SA"/>
        </w:rPr>
        <w:t>Pendant la mise en œuvre de l’opération : un panneau temporaire de dimension importante (plus grand qu’un A3)</w:t>
      </w:r>
    </w:p>
    <w:p w:rsidR="00EE2519" w:rsidRPr="001B0E6A" w:rsidRDefault="00EE2519" w:rsidP="009B6CBB">
      <w:pPr>
        <w:pStyle w:val="Pa3"/>
        <w:numPr>
          <w:ilvl w:val="1"/>
          <w:numId w:val="19"/>
        </w:numPr>
        <w:jc w:val="both"/>
        <w:rPr>
          <w:rFonts w:ascii="Tahoma" w:eastAsia="Times New Roman" w:hAnsi="Tahoma"/>
          <w:bCs/>
          <w:sz w:val="16"/>
          <w:szCs w:val="16"/>
          <w:lang w:eastAsia="ar-SA"/>
        </w:rPr>
      </w:pPr>
      <w:r w:rsidRPr="001B0E6A">
        <w:rPr>
          <w:rFonts w:ascii="Tahoma" w:eastAsia="Times New Roman" w:hAnsi="Tahoma"/>
          <w:bCs/>
          <w:sz w:val="16"/>
          <w:szCs w:val="16"/>
          <w:lang w:eastAsia="ar-SA"/>
        </w:rPr>
        <w:t xml:space="preserve">Au plus tard 3 mois après l’achèvement des travaux : un panneau permanent significativement plus grand qu’un A3. </w:t>
      </w:r>
    </w:p>
    <w:p w:rsidR="00EE2519" w:rsidRPr="001B0E6A" w:rsidRDefault="00EE2519" w:rsidP="00EE2519">
      <w:pPr>
        <w:pStyle w:val="Pa3"/>
        <w:ind w:left="1004"/>
        <w:jc w:val="both"/>
        <w:rPr>
          <w:rFonts w:ascii="Tahoma" w:eastAsia="Times New Roman" w:hAnsi="Tahoma"/>
          <w:sz w:val="16"/>
          <w:szCs w:val="16"/>
          <w:lang w:eastAsia="ar-SA"/>
        </w:rPr>
      </w:pPr>
    </w:p>
    <w:p w:rsidR="00EE2519" w:rsidRPr="001B0E6A" w:rsidRDefault="00EE2519" w:rsidP="009B6CBB">
      <w:pPr>
        <w:pStyle w:val="Pa3"/>
        <w:numPr>
          <w:ilvl w:val="0"/>
          <w:numId w:val="19"/>
        </w:numPr>
        <w:ind w:left="1004"/>
        <w:jc w:val="both"/>
        <w:rPr>
          <w:rFonts w:ascii="Tahoma" w:eastAsia="Times New Roman" w:hAnsi="Tahoma"/>
          <w:b/>
          <w:bCs/>
          <w:sz w:val="16"/>
          <w:szCs w:val="16"/>
          <w:lang w:eastAsia="ar-SA"/>
        </w:rPr>
      </w:pPr>
      <w:r w:rsidRPr="001B0E6A">
        <w:rPr>
          <w:rFonts w:ascii="Tahoma" w:eastAsia="Times New Roman" w:hAnsi="Tahoma"/>
          <w:sz w:val="16"/>
          <w:szCs w:val="16"/>
          <w:lang w:eastAsia="ar-SA"/>
        </w:rPr>
        <w:t xml:space="preserve">Pour les projets n’impliquant pas d’investissements : </w:t>
      </w:r>
      <w:r w:rsidRPr="001B0E6A">
        <w:rPr>
          <w:rFonts w:ascii="Tahoma" w:eastAsia="Times New Roman" w:hAnsi="Tahoma"/>
          <w:b/>
          <w:bCs/>
          <w:sz w:val="16"/>
          <w:szCs w:val="16"/>
          <w:lang w:eastAsia="ar-SA"/>
        </w:rPr>
        <w:t xml:space="preserve">une affiche de format A3 (42x29, 7 cm) pendant la durée de l’opération. </w:t>
      </w:r>
    </w:p>
    <w:p w:rsidR="00EE2519" w:rsidRDefault="00EE2519" w:rsidP="00EE2519">
      <w:pPr>
        <w:jc w:val="both"/>
      </w:pPr>
    </w:p>
    <w:p w:rsidR="00EE2519" w:rsidRPr="001B0E6A" w:rsidRDefault="00EE2519" w:rsidP="00EE2519">
      <w:pPr>
        <w:pStyle w:val="Default"/>
        <w:jc w:val="both"/>
        <w:rPr>
          <w:b/>
          <w:bCs/>
          <w:sz w:val="16"/>
          <w:szCs w:val="16"/>
          <w:lang w:eastAsia="ar-SA"/>
        </w:rPr>
      </w:pPr>
      <w:r w:rsidRPr="001B0E6A">
        <w:rPr>
          <w:sz w:val="16"/>
          <w:szCs w:val="16"/>
          <w:lang w:eastAsia="ar-SA"/>
        </w:rPr>
        <w:t>Les affiches, plaques et panneaux comportent la description de l’opération</w:t>
      </w:r>
      <w:r w:rsidRPr="001B0E6A">
        <w:rPr>
          <w:sz w:val="16"/>
          <w:szCs w:val="16"/>
        </w:rPr>
        <w:t xml:space="preserve">, le montant de l’aide FEADER, les logos obligatoires c’est-à-dire </w:t>
      </w:r>
      <w:r w:rsidRPr="001B0E6A">
        <w:rPr>
          <w:b/>
          <w:bCs/>
          <w:sz w:val="16"/>
          <w:szCs w:val="16"/>
          <w:lang w:eastAsia="ar-SA"/>
        </w:rPr>
        <w:t xml:space="preserve">l’emblème de l’Union Européenne, </w:t>
      </w:r>
      <w:r w:rsidRPr="001B0E6A">
        <w:rPr>
          <w:sz w:val="16"/>
          <w:szCs w:val="16"/>
          <w:lang w:eastAsia="ar-SA"/>
        </w:rPr>
        <w:t xml:space="preserve">la mention </w:t>
      </w:r>
      <w:r w:rsidRPr="001B0E6A">
        <w:rPr>
          <w:b/>
          <w:bCs/>
          <w:sz w:val="16"/>
          <w:szCs w:val="16"/>
          <w:lang w:eastAsia="ar-SA"/>
        </w:rPr>
        <w:t xml:space="preserve">« Fonds européen agricole pour le développement rural : l’Europe s’engage dans les zones rurales » et le logo de l’autorité de gestion. </w:t>
      </w:r>
    </w:p>
    <w:p w:rsidR="00EE2519" w:rsidRPr="001B0E6A" w:rsidRDefault="00EE2519" w:rsidP="00EE2519">
      <w:pPr>
        <w:pStyle w:val="Default"/>
        <w:jc w:val="both"/>
        <w:rPr>
          <w:sz w:val="16"/>
          <w:szCs w:val="16"/>
        </w:rPr>
      </w:pPr>
      <w:r w:rsidRPr="001B0E6A">
        <w:rPr>
          <w:sz w:val="16"/>
          <w:szCs w:val="16"/>
          <w:lang w:eastAsia="ar-SA"/>
        </w:rPr>
        <w:t xml:space="preserve">Ces informations occupent au moins 25 % de l’affiche, de la plaque ou du panneau. </w:t>
      </w:r>
    </w:p>
    <w:p w:rsidR="00EE2519" w:rsidRPr="001B0E6A" w:rsidRDefault="00EE2519" w:rsidP="00EE2519">
      <w:pPr>
        <w:jc w:val="both"/>
        <w:rPr>
          <w:rFonts w:ascii="Tahoma" w:hAnsi="Tahoma" w:cs="Tahoma"/>
          <w:sz w:val="16"/>
          <w:szCs w:val="16"/>
        </w:rPr>
      </w:pPr>
    </w:p>
    <w:p w:rsidR="00EE2519" w:rsidRPr="001B0E6A" w:rsidRDefault="00EE2519" w:rsidP="00EE2519">
      <w:pPr>
        <w:pStyle w:val="Default"/>
        <w:jc w:val="both"/>
        <w:rPr>
          <w:b/>
          <w:bCs/>
          <w:sz w:val="16"/>
          <w:szCs w:val="16"/>
          <w:lang w:eastAsia="ar-SA"/>
        </w:rPr>
      </w:pPr>
      <w:r w:rsidRPr="001B0E6A">
        <w:rPr>
          <w:sz w:val="16"/>
          <w:szCs w:val="16"/>
        </w:rPr>
        <w:t xml:space="preserve">Pendant la mise en œuvre de l’opération, le bénéficiaire informe le public du soutien octroyé par le Feader en donnant </w:t>
      </w:r>
      <w:r w:rsidRPr="001B0E6A">
        <w:rPr>
          <w:sz w:val="16"/>
          <w:szCs w:val="16"/>
          <w:lang w:eastAsia="ar-SA"/>
        </w:rPr>
        <w:t>sur son éventuel site web à usage professionnel, dès lors qu’un tel site existe, et quand un lien peut- être établi entre ledit site et le soutien apporté à l’opération, une description succincte de l’opération, proportionnée au niveau de l’aide, y compris de sa finalité et de ses résultats, et mettant en lumière le soutien financier apporté par l’Union</w:t>
      </w:r>
      <w:r w:rsidRPr="001B0E6A">
        <w:rPr>
          <w:sz w:val="16"/>
          <w:szCs w:val="16"/>
        </w:rPr>
        <w:t xml:space="preserve">. Le site doit également comporter les logos obligatoires c’est-à-dire </w:t>
      </w:r>
      <w:r w:rsidRPr="001B0E6A">
        <w:rPr>
          <w:b/>
          <w:bCs/>
          <w:sz w:val="16"/>
          <w:szCs w:val="16"/>
          <w:lang w:eastAsia="ar-SA"/>
        </w:rPr>
        <w:t xml:space="preserve">l’emblème de l’Union Européenne, </w:t>
      </w:r>
      <w:r w:rsidRPr="001B0E6A">
        <w:rPr>
          <w:sz w:val="16"/>
          <w:szCs w:val="16"/>
          <w:lang w:eastAsia="ar-SA"/>
        </w:rPr>
        <w:t xml:space="preserve">la mention </w:t>
      </w:r>
      <w:r w:rsidRPr="001B0E6A">
        <w:rPr>
          <w:b/>
          <w:bCs/>
          <w:sz w:val="16"/>
          <w:szCs w:val="16"/>
          <w:lang w:eastAsia="ar-SA"/>
        </w:rPr>
        <w:t xml:space="preserve">« Fonds européen agricole pour le développement rural : l’Europe s’engage dans les zones rurales » et le logo de l’autorité de gestion ainsi que un </w:t>
      </w:r>
      <w:r w:rsidRPr="001B0E6A">
        <w:rPr>
          <w:sz w:val="16"/>
          <w:szCs w:val="16"/>
        </w:rPr>
        <w:t xml:space="preserve">hyperlien pointant vers le site web de la Commission relatif au Feader : </w:t>
      </w:r>
      <w:hyperlink r:id="rId24" w:history="1">
        <w:r w:rsidRPr="001B0E6A">
          <w:rPr>
            <w:rStyle w:val="Lienhypertexte"/>
            <w:sz w:val="16"/>
            <w:szCs w:val="16"/>
          </w:rPr>
          <w:t>http://ec.europa.eu/agriculture/rural-development-2014-2020/index_fr.htm</w:t>
        </w:r>
      </w:hyperlink>
      <w:r w:rsidRPr="001B0E6A">
        <w:rPr>
          <w:sz w:val="16"/>
          <w:szCs w:val="16"/>
        </w:rPr>
        <w:t xml:space="preserve"> et vers le site </w:t>
      </w:r>
      <w:r w:rsidR="008B438D" w:rsidRPr="008B438D">
        <w:rPr>
          <w:rStyle w:val="Lienhypertexte"/>
          <w:sz w:val="16"/>
          <w:szCs w:val="16"/>
        </w:rPr>
        <w:t>https://www.europe-bfc.eu/</w:t>
      </w:r>
      <w:r w:rsidRPr="001B0E6A">
        <w:rPr>
          <w:sz w:val="16"/>
          <w:szCs w:val="16"/>
        </w:rPr>
        <w:t xml:space="preserve">. </w:t>
      </w:r>
    </w:p>
    <w:p w:rsidR="00EE2519" w:rsidRPr="001B0E6A" w:rsidRDefault="00EE2519" w:rsidP="00EE2519">
      <w:pPr>
        <w:pStyle w:val="NormalWeb"/>
        <w:spacing w:before="120" w:after="0"/>
        <w:jc w:val="both"/>
        <w:rPr>
          <w:rFonts w:ascii="Tahoma" w:hAnsi="Tahoma" w:cs="Tahoma"/>
          <w:color w:val="000000"/>
          <w:sz w:val="16"/>
          <w:szCs w:val="16"/>
        </w:rPr>
      </w:pPr>
      <w:r w:rsidRPr="001B0E6A">
        <w:rPr>
          <w:rFonts w:ascii="Tahoma" w:hAnsi="Tahoma" w:cs="Tahoma"/>
          <w:sz w:val="16"/>
          <w:szCs w:val="16"/>
          <w:lang w:eastAsia="en-US"/>
        </w:rPr>
        <w:t xml:space="preserve">Les éléments seront présentés en page d’accueil (sans que l’internaute n’ait besoin de faire défiler la page). </w:t>
      </w:r>
    </w:p>
    <w:p w:rsidR="00EE2519" w:rsidRPr="001B0E6A" w:rsidRDefault="00EE2519" w:rsidP="00EE2519">
      <w:pPr>
        <w:jc w:val="both"/>
        <w:rPr>
          <w:rFonts w:ascii="Tahoma" w:hAnsi="Tahoma" w:cs="Tahoma"/>
          <w:sz w:val="16"/>
          <w:szCs w:val="16"/>
        </w:rPr>
      </w:pPr>
    </w:p>
    <w:p w:rsidR="00EE2519" w:rsidRPr="001B0E6A" w:rsidRDefault="00EE2519" w:rsidP="00EE2519">
      <w:pPr>
        <w:spacing w:before="120" w:after="119"/>
        <w:jc w:val="both"/>
        <w:rPr>
          <w:rFonts w:ascii="Tahoma" w:hAnsi="Tahoma" w:cs="Tahoma"/>
          <w:sz w:val="16"/>
          <w:szCs w:val="16"/>
        </w:rPr>
      </w:pPr>
      <w:r w:rsidRPr="001B0E6A">
        <w:rPr>
          <w:rFonts w:ascii="Tahoma" w:hAnsi="Tahoma" w:cs="Tahoma"/>
          <w:sz w:val="16"/>
          <w:szCs w:val="16"/>
        </w:rPr>
        <w:t xml:space="preserve">Sur toute publication (brochures, dépliants, lettres d’information, par exemple) une indication claire, sur la page de titre, de la participation de l’Union, ainsi que l’emblème de l’Union et celle de l'autorité de gestion. Ces dispositions s'appliquent également pour </w:t>
      </w:r>
      <w:r w:rsidRPr="001B0E6A">
        <w:rPr>
          <w:rFonts w:ascii="Tahoma" w:hAnsi="Tahoma" w:cs="Tahoma"/>
          <w:sz w:val="16"/>
          <w:szCs w:val="16"/>
        </w:rPr>
        <w:lastRenderedPageBreak/>
        <w:t>ce qui est des informations publiées par voie électronique (bases de données à l’usage des bénéficiaires potentiels) ou sous forme de matériel audiovisuel.</w:t>
      </w:r>
    </w:p>
    <w:p w:rsidR="00EE2519" w:rsidRPr="001B0E6A" w:rsidRDefault="00EE2519" w:rsidP="00EE2519">
      <w:pPr>
        <w:jc w:val="both"/>
        <w:rPr>
          <w:rFonts w:ascii="Tahoma" w:hAnsi="Tahoma" w:cs="Tahoma"/>
          <w:sz w:val="16"/>
          <w:szCs w:val="16"/>
        </w:rPr>
      </w:pPr>
    </w:p>
    <w:p w:rsidR="00EE2519" w:rsidRPr="001B0E6A" w:rsidRDefault="00EE2519" w:rsidP="00EE2519">
      <w:pPr>
        <w:spacing w:before="120"/>
        <w:jc w:val="both"/>
        <w:rPr>
          <w:rFonts w:ascii="Tahoma" w:hAnsi="Tahoma" w:cs="Tahoma"/>
          <w:color w:val="000000"/>
          <w:sz w:val="16"/>
          <w:szCs w:val="16"/>
        </w:rPr>
      </w:pPr>
      <w:r w:rsidRPr="001B0E6A">
        <w:rPr>
          <w:rFonts w:ascii="Tahoma" w:hAnsi="Tahoma" w:cs="Tahoma"/>
          <w:color w:val="000000"/>
          <w:sz w:val="16"/>
          <w:szCs w:val="16"/>
        </w:rPr>
        <w:t>Lors de la dernière demande de paiement, le bénéficiaire adresse systématiquement au service instructeur la preuve de la réalisation de la publicité faite pendant la mise en œuvre de l’opération :</w:t>
      </w:r>
    </w:p>
    <w:p w:rsidR="00EE2519" w:rsidRPr="001B0E6A" w:rsidRDefault="00EE2519" w:rsidP="009B6CBB">
      <w:pPr>
        <w:numPr>
          <w:ilvl w:val="0"/>
          <w:numId w:val="20"/>
        </w:numPr>
        <w:suppressAutoHyphens w:val="0"/>
        <w:spacing w:before="120"/>
        <w:jc w:val="both"/>
        <w:rPr>
          <w:rFonts w:ascii="Tahoma" w:hAnsi="Tahoma" w:cs="Tahoma"/>
          <w:color w:val="000000"/>
          <w:sz w:val="16"/>
          <w:szCs w:val="16"/>
        </w:rPr>
      </w:pPr>
      <w:r w:rsidRPr="001B0E6A">
        <w:rPr>
          <w:rFonts w:ascii="Tahoma" w:hAnsi="Tahoma" w:cs="Tahoma"/>
          <w:color w:val="000000"/>
          <w:sz w:val="16"/>
          <w:szCs w:val="16"/>
        </w:rPr>
        <w:t>capture d’écran du site web s’il existe ;</w:t>
      </w:r>
    </w:p>
    <w:p w:rsidR="00EE2519" w:rsidRPr="001B0E6A" w:rsidRDefault="00EE2519" w:rsidP="009B6CBB">
      <w:pPr>
        <w:numPr>
          <w:ilvl w:val="0"/>
          <w:numId w:val="20"/>
        </w:numPr>
        <w:suppressAutoHyphens w:val="0"/>
        <w:spacing w:before="120"/>
        <w:jc w:val="both"/>
        <w:rPr>
          <w:rFonts w:ascii="Tahoma" w:hAnsi="Tahoma" w:cs="Tahoma"/>
          <w:color w:val="000000"/>
          <w:sz w:val="16"/>
          <w:szCs w:val="16"/>
        </w:rPr>
      </w:pPr>
      <w:r w:rsidRPr="001B0E6A">
        <w:rPr>
          <w:rFonts w:ascii="Tahoma" w:hAnsi="Tahoma" w:cs="Tahoma"/>
          <w:b/>
          <w:bCs/>
          <w:color w:val="000000"/>
          <w:sz w:val="16"/>
          <w:szCs w:val="16"/>
        </w:rPr>
        <w:t xml:space="preserve">photographies </w:t>
      </w:r>
      <w:r w:rsidRPr="001B0E6A">
        <w:rPr>
          <w:rFonts w:ascii="Tahoma" w:hAnsi="Tahoma" w:cs="Tahoma"/>
          <w:color w:val="000000"/>
          <w:sz w:val="16"/>
          <w:szCs w:val="16"/>
        </w:rPr>
        <w:t xml:space="preserve">de l’affiche, de la plaque explicative ou du panneau mis en place permettant de justifier de la publicité de l’aide FEADER selon les présentes dispositions. </w:t>
      </w:r>
    </w:p>
    <w:p w:rsidR="00462127" w:rsidRDefault="00462127" w:rsidP="0055541B">
      <w:pPr>
        <w:pStyle w:val="normalformulaire"/>
        <w:rPr>
          <w:rFonts w:cs="Tahoma"/>
          <w:color w:val="000000"/>
          <w:szCs w:val="16"/>
        </w:rPr>
      </w:pPr>
    </w:p>
    <w:p w:rsidR="00D66499" w:rsidRDefault="00D66499">
      <w:pPr>
        <w:pStyle w:val="normalformulaire"/>
        <w:rPr>
          <w:szCs w:val="16"/>
        </w:rPr>
      </w:pPr>
    </w:p>
    <w:p w:rsidR="00D66499" w:rsidRDefault="00D66499">
      <w:pPr>
        <w:pStyle w:val="Corpsdetexte21"/>
        <w:pBdr>
          <w:top w:val="single" w:sz="4" w:space="1" w:color="000000"/>
          <w:left w:val="single" w:sz="4" w:space="4" w:color="000000"/>
          <w:bottom w:val="single" w:sz="4" w:space="1" w:color="000000"/>
          <w:right w:val="single" w:sz="4" w:space="4" w:color="000000"/>
        </w:pBdr>
        <w:rPr>
          <w:sz w:val="16"/>
          <w:szCs w:val="16"/>
        </w:rPr>
      </w:pPr>
      <w:r>
        <w:rPr>
          <w:szCs w:val="20"/>
        </w:rPr>
        <w:t>4 - Pièces justificatives des dépenses prévisionnelles à joindre au formulaire</w:t>
      </w:r>
    </w:p>
    <w:p w:rsidR="00D66499" w:rsidRDefault="00D66499">
      <w:pPr>
        <w:pStyle w:val="normalformulaire"/>
        <w:rPr>
          <w:b/>
          <w:bCs/>
          <w:color w:val="006B6B"/>
          <w:sz w:val="12"/>
          <w:szCs w:val="12"/>
        </w:rPr>
      </w:pPr>
    </w:p>
    <w:p w:rsidR="00EE2519" w:rsidRDefault="00EE2519" w:rsidP="00EE2519">
      <w:pPr>
        <w:suppressAutoHyphens w:val="0"/>
        <w:autoSpaceDE w:val="0"/>
        <w:autoSpaceDN w:val="0"/>
        <w:adjustRightInd w:val="0"/>
        <w:jc w:val="both"/>
        <w:rPr>
          <w:rFonts w:ascii="Tahoma" w:hAnsi="Tahoma" w:cs="Tahoma"/>
          <w:b/>
          <w:bCs/>
          <w:color w:val="006B6B"/>
          <w:sz w:val="16"/>
          <w:szCs w:val="16"/>
        </w:rPr>
      </w:pPr>
      <w:r>
        <w:rPr>
          <w:rFonts w:ascii="Tahoma" w:hAnsi="Tahoma" w:cs="Tahoma"/>
          <w:b/>
          <w:bCs/>
          <w:color w:val="006B6B"/>
          <w:sz w:val="16"/>
          <w:szCs w:val="16"/>
        </w:rPr>
        <w:t>Les dépenses éligibles sont les dépenses sur factures à supporter par le demandeur.</w:t>
      </w:r>
    </w:p>
    <w:p w:rsidR="00EE2519" w:rsidRDefault="00EE2519" w:rsidP="00EE2519">
      <w:pPr>
        <w:suppressAutoHyphens w:val="0"/>
        <w:autoSpaceDE w:val="0"/>
        <w:autoSpaceDN w:val="0"/>
        <w:adjustRightInd w:val="0"/>
        <w:jc w:val="both"/>
        <w:rPr>
          <w:rFonts w:ascii="Tahoma" w:hAnsi="Tahoma" w:cs="Tahoma"/>
          <w:b/>
          <w:bCs/>
          <w:color w:val="006B6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tblGrid>
      <w:tr w:rsidR="00EE2519" w:rsidRPr="00F27E35" w:rsidTr="00EE2519">
        <w:tc>
          <w:tcPr>
            <w:tcW w:w="10344" w:type="dxa"/>
            <w:shd w:val="clear" w:color="auto" w:fill="D9D9D9"/>
          </w:tcPr>
          <w:p w:rsidR="00EE2519" w:rsidRPr="00F27E35" w:rsidRDefault="00EE2519" w:rsidP="00EE2519">
            <w:pPr>
              <w:suppressAutoHyphens w:val="0"/>
              <w:autoSpaceDE w:val="0"/>
              <w:autoSpaceDN w:val="0"/>
              <w:adjustRightInd w:val="0"/>
              <w:jc w:val="center"/>
              <w:rPr>
                <w:rFonts w:ascii="Tahoma" w:hAnsi="Tahoma" w:cs="Tahoma"/>
                <w:b/>
                <w:bCs/>
                <w:color w:val="000000"/>
                <w:sz w:val="16"/>
                <w:szCs w:val="16"/>
              </w:rPr>
            </w:pPr>
            <w:r w:rsidRPr="00F27E35">
              <w:rPr>
                <w:rFonts w:ascii="Tahoma" w:hAnsi="Tahoma" w:cs="Tahoma"/>
                <w:b/>
                <w:bCs/>
                <w:color w:val="000000"/>
                <w:sz w:val="16"/>
                <w:szCs w:val="16"/>
              </w:rPr>
              <w:t>Rappel</w:t>
            </w:r>
          </w:p>
          <w:p w:rsidR="00EE2519" w:rsidRPr="00F27E35" w:rsidRDefault="00EE2519" w:rsidP="00EE2519">
            <w:pPr>
              <w:suppressAutoHyphens w:val="0"/>
              <w:autoSpaceDE w:val="0"/>
              <w:autoSpaceDN w:val="0"/>
              <w:adjustRightInd w:val="0"/>
              <w:jc w:val="both"/>
              <w:rPr>
                <w:rFonts w:ascii="Tahoma" w:hAnsi="Tahoma" w:cs="Tahoma"/>
                <w:b/>
                <w:bCs/>
                <w:color w:val="006B6B"/>
                <w:sz w:val="16"/>
                <w:szCs w:val="16"/>
              </w:rPr>
            </w:pPr>
            <w:r w:rsidRPr="00F27E35">
              <w:rPr>
                <w:rFonts w:ascii="Tahoma" w:hAnsi="Tahoma" w:cs="Tahoma"/>
                <w:b/>
                <w:bCs/>
                <w:color w:val="000000"/>
                <w:sz w:val="16"/>
                <w:szCs w:val="16"/>
              </w:rPr>
              <w:t>La signature du devis, bon de commande ou convention de sous-traitance par le demandeur valent commencement d’exécution du projet.</w:t>
            </w:r>
          </w:p>
        </w:tc>
      </w:tr>
    </w:tbl>
    <w:p w:rsidR="00EE2519" w:rsidRDefault="00EE2519" w:rsidP="00EE2519">
      <w:pPr>
        <w:suppressAutoHyphens w:val="0"/>
        <w:autoSpaceDE w:val="0"/>
        <w:autoSpaceDN w:val="0"/>
        <w:adjustRightInd w:val="0"/>
        <w:jc w:val="both"/>
        <w:rPr>
          <w:rFonts w:ascii="Tahoma" w:hAnsi="Tahoma" w:cs="Tahoma"/>
          <w:b/>
          <w:bCs/>
          <w:color w:val="006B6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tblGrid>
      <w:tr w:rsidR="00EE2519" w:rsidRPr="00F27E35" w:rsidTr="00EE2519">
        <w:tc>
          <w:tcPr>
            <w:tcW w:w="10344" w:type="dxa"/>
            <w:shd w:val="clear" w:color="auto" w:fill="D9D9D9"/>
          </w:tcPr>
          <w:p w:rsidR="00EE2519" w:rsidRDefault="00EE2519" w:rsidP="00EE2519">
            <w:pPr>
              <w:suppressAutoHyphens w:val="0"/>
              <w:autoSpaceDE w:val="0"/>
              <w:autoSpaceDN w:val="0"/>
              <w:adjustRightInd w:val="0"/>
              <w:jc w:val="center"/>
              <w:rPr>
                <w:rFonts w:ascii="Tahoma" w:hAnsi="Tahoma" w:cs="Tahoma"/>
                <w:b/>
                <w:color w:val="000000"/>
                <w:sz w:val="16"/>
                <w:szCs w:val="16"/>
              </w:rPr>
            </w:pPr>
            <w:r>
              <w:rPr>
                <w:rFonts w:ascii="Tahoma" w:hAnsi="Tahoma" w:cs="Tahoma"/>
                <w:b/>
                <w:color w:val="000000"/>
                <w:sz w:val="16"/>
                <w:szCs w:val="16"/>
              </w:rPr>
              <w:t>Rappel concernant le caractère raisonnable des montants présentés</w:t>
            </w:r>
          </w:p>
          <w:p w:rsidR="00EE2519" w:rsidRPr="00F27E35" w:rsidRDefault="00EE2519" w:rsidP="00EE2519">
            <w:pPr>
              <w:suppressAutoHyphens w:val="0"/>
              <w:autoSpaceDE w:val="0"/>
              <w:autoSpaceDN w:val="0"/>
              <w:adjustRightInd w:val="0"/>
              <w:jc w:val="both"/>
              <w:rPr>
                <w:rFonts w:ascii="Tahoma" w:hAnsi="Tahoma" w:cs="Tahoma"/>
                <w:b/>
                <w:color w:val="000000"/>
                <w:sz w:val="16"/>
                <w:szCs w:val="16"/>
              </w:rPr>
            </w:pPr>
          </w:p>
          <w:p w:rsidR="00EE2519" w:rsidRDefault="00EE2519" w:rsidP="00EE2519">
            <w:pPr>
              <w:suppressAutoHyphens w:val="0"/>
              <w:autoSpaceDE w:val="0"/>
              <w:autoSpaceDN w:val="0"/>
              <w:adjustRightInd w:val="0"/>
              <w:jc w:val="both"/>
              <w:rPr>
                <w:rFonts w:ascii="Tahoma" w:hAnsi="Tahoma" w:cs="Tahoma"/>
                <w:b/>
                <w:color w:val="000000"/>
                <w:sz w:val="16"/>
                <w:szCs w:val="16"/>
              </w:rPr>
            </w:pPr>
            <w:r w:rsidRPr="00F27E35">
              <w:rPr>
                <w:rFonts w:ascii="Tahoma" w:hAnsi="Tahoma" w:cs="Tahoma"/>
                <w:b/>
                <w:color w:val="000000"/>
                <w:sz w:val="16"/>
                <w:szCs w:val="16"/>
              </w:rPr>
              <w:t>L’ensemble des bénéficiaires</w:t>
            </w:r>
            <w:r>
              <w:rPr>
                <w:rFonts w:ascii="Tahoma" w:hAnsi="Tahoma" w:cs="Tahoma"/>
                <w:b/>
                <w:color w:val="000000"/>
                <w:sz w:val="16"/>
                <w:szCs w:val="16"/>
              </w:rPr>
              <w:t>, y compris les bénéficiaires soumis aux règles de la commande publique,</w:t>
            </w:r>
            <w:r w:rsidRPr="00F27E35">
              <w:rPr>
                <w:rFonts w:ascii="Tahoma" w:hAnsi="Tahoma" w:cs="Tahoma"/>
                <w:b/>
                <w:color w:val="000000"/>
                <w:sz w:val="16"/>
                <w:szCs w:val="16"/>
              </w:rPr>
              <w:t xml:space="preserve"> d’une aide au titre du FEADER doit être en mesure de justifier le caractère raisonnable de la dépense engagée dès le 1</w:t>
            </w:r>
            <w:r w:rsidRPr="00F27E35">
              <w:rPr>
                <w:rFonts w:ascii="Tahoma" w:hAnsi="Tahoma" w:cs="Tahoma"/>
                <w:b/>
                <w:color w:val="000000"/>
                <w:sz w:val="16"/>
                <w:szCs w:val="16"/>
                <w:vertAlign w:val="superscript"/>
              </w:rPr>
              <w:t>er</w:t>
            </w:r>
            <w:r w:rsidRPr="00F27E35">
              <w:rPr>
                <w:rFonts w:ascii="Tahoma" w:hAnsi="Tahoma" w:cs="Tahoma"/>
                <w:b/>
                <w:color w:val="000000"/>
                <w:sz w:val="16"/>
                <w:szCs w:val="16"/>
              </w:rPr>
              <w:t xml:space="preserve"> euro.</w:t>
            </w:r>
          </w:p>
          <w:p w:rsidR="00EE2519" w:rsidRDefault="00EE2519" w:rsidP="00EE2519">
            <w:pPr>
              <w:suppressAutoHyphens w:val="0"/>
              <w:autoSpaceDE w:val="0"/>
              <w:autoSpaceDN w:val="0"/>
              <w:adjustRightInd w:val="0"/>
              <w:jc w:val="both"/>
              <w:rPr>
                <w:rFonts w:ascii="Tahoma" w:hAnsi="Tahoma" w:cs="Tahoma"/>
                <w:b/>
                <w:color w:val="000000"/>
                <w:sz w:val="16"/>
                <w:szCs w:val="16"/>
              </w:rPr>
            </w:pPr>
            <w:r>
              <w:rPr>
                <w:rFonts w:ascii="Tahoma" w:hAnsi="Tahoma" w:cs="Tahoma"/>
                <w:b/>
                <w:color w:val="000000"/>
                <w:sz w:val="16"/>
                <w:szCs w:val="16"/>
              </w:rPr>
              <w:t xml:space="preserve">Le service instructeur a l’obligation réglementaire de procéder au contrôle administratif du caractère raisonnable des coûts qui sont présentés lors de la demande de soutien, y compris les coûts pour les dépenses soumises aux règles de la commande publique. Pour cela, vous devez transmettre au service instructeur les éléments probants. </w:t>
            </w:r>
            <w:r w:rsidRPr="00E97C37">
              <w:rPr>
                <w:rFonts w:ascii="Tahoma" w:hAnsi="Tahoma" w:cs="Tahoma"/>
                <w:b/>
                <w:color w:val="FF0000"/>
                <w:sz w:val="16"/>
                <w:szCs w:val="16"/>
              </w:rPr>
              <w:t>Le service instructeur ne retiendra pas les dépenses pour lesquelles il n’est pas possible de vérifier le caractère raisonnable des coûts</w:t>
            </w:r>
            <w:r>
              <w:rPr>
                <w:rFonts w:ascii="Tahoma" w:hAnsi="Tahoma" w:cs="Tahoma"/>
                <w:b/>
                <w:color w:val="FF0000"/>
                <w:sz w:val="16"/>
                <w:szCs w:val="16"/>
              </w:rPr>
              <w:t xml:space="preserve"> </w:t>
            </w:r>
            <w:r w:rsidR="0009214E">
              <w:rPr>
                <w:rFonts w:ascii="Tahoma" w:hAnsi="Tahoma" w:cs="Tahoma"/>
                <w:b/>
                <w:color w:val="FF0000"/>
                <w:sz w:val="16"/>
                <w:szCs w:val="16"/>
              </w:rPr>
              <w:t>et dans ce cas la dépense correspondante ne sera pas financée</w:t>
            </w:r>
            <w:r w:rsidRPr="00E97C37">
              <w:rPr>
                <w:rFonts w:ascii="Tahoma" w:hAnsi="Tahoma" w:cs="Tahoma"/>
                <w:b/>
                <w:color w:val="FF0000"/>
                <w:sz w:val="16"/>
                <w:szCs w:val="16"/>
              </w:rPr>
              <w:t>.</w:t>
            </w:r>
          </w:p>
          <w:p w:rsidR="00EE2519" w:rsidRPr="00F27E35" w:rsidRDefault="00EE2519" w:rsidP="00EE2519">
            <w:pPr>
              <w:suppressAutoHyphens w:val="0"/>
              <w:autoSpaceDE w:val="0"/>
              <w:autoSpaceDN w:val="0"/>
              <w:adjustRightInd w:val="0"/>
              <w:jc w:val="both"/>
              <w:rPr>
                <w:rFonts w:ascii="Tahoma" w:hAnsi="Tahoma" w:cs="Tahoma"/>
                <w:b/>
                <w:bCs/>
                <w:color w:val="006B6B"/>
                <w:sz w:val="16"/>
                <w:szCs w:val="16"/>
              </w:rPr>
            </w:pPr>
          </w:p>
        </w:tc>
      </w:tr>
    </w:tbl>
    <w:p w:rsidR="00EE2519" w:rsidRDefault="00EE2519" w:rsidP="00EE2519">
      <w:pPr>
        <w:suppressAutoHyphens w:val="0"/>
        <w:autoSpaceDE w:val="0"/>
        <w:autoSpaceDN w:val="0"/>
        <w:adjustRightInd w:val="0"/>
        <w:jc w:val="both"/>
        <w:rPr>
          <w:rFonts w:ascii="Tahoma" w:hAnsi="Tahoma" w:cs="Tahoma"/>
          <w:b/>
          <w:bCs/>
          <w:color w:val="006B6B"/>
          <w:sz w:val="16"/>
          <w:szCs w:val="16"/>
        </w:rPr>
      </w:pPr>
    </w:p>
    <w:p w:rsidR="00EE2519" w:rsidRPr="009073E8" w:rsidRDefault="00EE2519" w:rsidP="00EE2519">
      <w:pPr>
        <w:rPr>
          <w:rFonts w:ascii="Tahoma" w:eastAsia="Calibri" w:hAnsi="Tahoma" w:cs="Tahoma"/>
          <w:i/>
          <w:iCs/>
          <w:sz w:val="16"/>
          <w:szCs w:val="16"/>
          <w:lang w:eastAsia="en-US"/>
        </w:rPr>
      </w:pPr>
      <w:r>
        <w:rPr>
          <w:rFonts w:ascii="Tahoma" w:hAnsi="Tahoma" w:cs="Tahoma"/>
          <w:i/>
          <w:iCs/>
          <w:sz w:val="16"/>
          <w:szCs w:val="16"/>
        </w:rPr>
        <w:t>(*</w:t>
      </w:r>
      <w:r w:rsidRPr="009073E8">
        <w:rPr>
          <w:rFonts w:ascii="Tahoma" w:hAnsi="Tahoma" w:cs="Tahoma"/>
          <w:i/>
          <w:iCs/>
          <w:sz w:val="16"/>
          <w:szCs w:val="16"/>
        </w:rPr>
        <w:t>)</w:t>
      </w:r>
      <w:r>
        <w:rPr>
          <w:rFonts w:ascii="Tahoma" w:hAnsi="Tahoma" w:cs="Tahoma"/>
          <w:i/>
          <w:iCs/>
          <w:sz w:val="16"/>
          <w:szCs w:val="16"/>
        </w:rPr>
        <w:t> : En application des règles de l’article 62 du Règlement (UE) n° 1305/2013 et de l’article 48 du Règlement (UE) délégué n° 809/2014, les dépenses doivent présenter un coût qualifié de raisonnable pour être éligibles.</w:t>
      </w:r>
    </w:p>
    <w:p w:rsidR="00EE2519" w:rsidRPr="006A0EE6" w:rsidRDefault="00EE2519" w:rsidP="00EE2519">
      <w:pPr>
        <w:suppressAutoHyphens w:val="0"/>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Les dépenses prévisionnelles indiquées dans l’annexe 1 du formulaire de demande d’aide doivent être justifiées. </w:t>
      </w:r>
      <w:r w:rsidRPr="006A0EE6">
        <w:rPr>
          <w:rFonts w:ascii="Tahoma" w:hAnsi="Tahoma" w:cs="Tahoma"/>
          <w:color w:val="000000"/>
          <w:sz w:val="16"/>
          <w:szCs w:val="16"/>
        </w:rPr>
        <w:t>Dans tous les cas, la justification des coûts doit se baser sur des</w:t>
      </w:r>
      <w:r>
        <w:rPr>
          <w:rFonts w:ascii="Tahoma" w:hAnsi="Tahoma" w:cs="Tahoma"/>
          <w:color w:val="000000"/>
          <w:sz w:val="16"/>
          <w:szCs w:val="16"/>
        </w:rPr>
        <w:t xml:space="preserve"> pièces justificatives</w:t>
      </w:r>
      <w:r w:rsidRPr="006A0EE6">
        <w:rPr>
          <w:rFonts w:ascii="Tahoma" w:hAnsi="Tahoma" w:cs="Tahoma"/>
          <w:color w:val="000000"/>
          <w:sz w:val="16"/>
          <w:szCs w:val="16"/>
        </w:rPr>
        <w:t xml:space="preserve"> en cours de validité.</w:t>
      </w:r>
    </w:p>
    <w:p w:rsidR="00EE2519" w:rsidRDefault="00EE2519" w:rsidP="00EE2519">
      <w:pPr>
        <w:suppressAutoHyphens w:val="0"/>
        <w:autoSpaceDE w:val="0"/>
        <w:autoSpaceDN w:val="0"/>
        <w:adjustRightInd w:val="0"/>
        <w:jc w:val="both"/>
        <w:rPr>
          <w:rFonts w:ascii="Tahoma" w:hAnsi="Tahoma" w:cs="Tahoma"/>
          <w:color w:val="000000"/>
          <w:sz w:val="16"/>
          <w:szCs w:val="16"/>
        </w:rPr>
      </w:pPr>
    </w:p>
    <w:p w:rsidR="00EE2519" w:rsidRDefault="00EE2519" w:rsidP="00EE2519">
      <w:pPr>
        <w:suppressAutoHyphens w:val="0"/>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Les pièces justificatives sont </w:t>
      </w:r>
      <w:r w:rsidRPr="006A0EE6">
        <w:rPr>
          <w:rFonts w:ascii="Tahoma" w:hAnsi="Tahoma" w:cs="Tahoma"/>
          <w:color w:val="000000"/>
          <w:sz w:val="16"/>
          <w:szCs w:val="16"/>
        </w:rPr>
        <w:t>des devis</w:t>
      </w:r>
      <w:r>
        <w:rPr>
          <w:rFonts w:ascii="Tahoma" w:hAnsi="Tahoma" w:cs="Tahoma"/>
          <w:color w:val="000000"/>
          <w:sz w:val="16"/>
          <w:szCs w:val="16"/>
        </w:rPr>
        <w:t xml:space="preserve"> explicites du point de vue de la TVA</w:t>
      </w:r>
      <w:r w:rsidRPr="006A0EE6">
        <w:rPr>
          <w:rFonts w:ascii="Tahoma" w:hAnsi="Tahoma" w:cs="Tahoma"/>
          <w:color w:val="000000"/>
          <w:sz w:val="16"/>
          <w:szCs w:val="16"/>
        </w:rPr>
        <w:t>,</w:t>
      </w:r>
      <w:r>
        <w:rPr>
          <w:rFonts w:ascii="Tahoma" w:hAnsi="Tahoma" w:cs="Tahoma"/>
          <w:color w:val="000000"/>
          <w:sz w:val="16"/>
          <w:szCs w:val="16"/>
        </w:rPr>
        <w:t xml:space="preserve"> </w:t>
      </w:r>
      <w:r w:rsidRPr="009073E8">
        <w:rPr>
          <w:rFonts w:ascii="Tahoma" w:hAnsi="Tahoma" w:cs="Tahoma"/>
          <w:color w:val="000000"/>
          <w:sz w:val="16"/>
          <w:szCs w:val="16"/>
        </w:rPr>
        <w:t xml:space="preserve">récents (les dates de validité des devis doivent et en tout état de cause les dates d’émission des devis ne peuvent être antérieures à </w:t>
      </w:r>
      <w:r>
        <w:rPr>
          <w:rFonts w:ascii="Tahoma" w:hAnsi="Tahoma" w:cs="Tahoma"/>
          <w:color w:val="000000"/>
          <w:sz w:val="16"/>
          <w:szCs w:val="16"/>
        </w:rPr>
        <w:t>six mois</w:t>
      </w:r>
      <w:r w:rsidRPr="009073E8">
        <w:rPr>
          <w:rFonts w:ascii="Tahoma" w:hAnsi="Tahoma" w:cs="Tahoma"/>
          <w:color w:val="000000"/>
          <w:sz w:val="16"/>
          <w:szCs w:val="16"/>
        </w:rPr>
        <w:t xml:space="preserve"> par rapport à la date de dépôt de la demande d’aide)</w:t>
      </w:r>
      <w:r>
        <w:rPr>
          <w:rFonts w:ascii="Tahoma" w:hAnsi="Tahoma" w:cs="Tahoma"/>
          <w:color w:val="000000"/>
          <w:sz w:val="16"/>
          <w:szCs w:val="16"/>
        </w:rPr>
        <w:t>, au nom de l’entreprise.</w:t>
      </w:r>
    </w:p>
    <w:p w:rsidR="00EE2519" w:rsidRDefault="00EE2519" w:rsidP="00EE2519">
      <w:pPr>
        <w:suppressAutoHyphens w:val="0"/>
        <w:autoSpaceDE w:val="0"/>
        <w:autoSpaceDN w:val="0"/>
        <w:adjustRightInd w:val="0"/>
        <w:rPr>
          <w:rFonts w:ascii="Tahoma" w:hAnsi="Tahoma" w:cs="Tahoma"/>
          <w:color w:val="000000"/>
          <w:sz w:val="16"/>
          <w:szCs w:val="16"/>
        </w:rPr>
      </w:pPr>
    </w:p>
    <w:p w:rsidR="00EE2519" w:rsidRDefault="00EE2519" w:rsidP="00EE2519">
      <w:pPr>
        <w:autoSpaceDE w:val="0"/>
        <w:autoSpaceDN w:val="0"/>
        <w:rPr>
          <w:rFonts w:ascii="Tahoma" w:hAnsi="Tahoma" w:cs="Tahoma"/>
          <w:b/>
          <w:bCs/>
          <w:color w:val="000000"/>
          <w:sz w:val="16"/>
          <w:szCs w:val="16"/>
        </w:rPr>
      </w:pPr>
      <w:r>
        <w:rPr>
          <w:rFonts w:ascii="Tahoma" w:hAnsi="Tahoma" w:cs="Tahoma"/>
          <w:b/>
          <w:bCs/>
          <w:color w:val="000000"/>
          <w:sz w:val="16"/>
          <w:szCs w:val="16"/>
        </w:rPr>
        <w:t>Dans tous les cas, il est nécessaire de fournir au moins un justificatif ci-dessus (devis) de la dépense prévisionnelle.</w:t>
      </w:r>
    </w:p>
    <w:p w:rsidR="00EE2519" w:rsidRDefault="00EE2519" w:rsidP="00EE2519">
      <w:pPr>
        <w:suppressAutoHyphens w:val="0"/>
        <w:autoSpaceDE w:val="0"/>
        <w:autoSpaceDN w:val="0"/>
        <w:adjustRightInd w:val="0"/>
        <w:jc w:val="both"/>
        <w:rPr>
          <w:rFonts w:ascii="Tahoma" w:hAnsi="Tahoma" w:cs="Tahoma"/>
          <w:b/>
          <w:bCs/>
          <w:color w:val="006B6B"/>
          <w:sz w:val="16"/>
          <w:szCs w:val="16"/>
        </w:rPr>
      </w:pPr>
    </w:p>
    <w:p w:rsidR="00EE2519" w:rsidRDefault="00EE2519" w:rsidP="00EE2519">
      <w:pPr>
        <w:suppressAutoHyphens w:val="0"/>
        <w:autoSpaceDE w:val="0"/>
        <w:autoSpaceDN w:val="0"/>
        <w:adjustRightInd w:val="0"/>
        <w:jc w:val="both"/>
        <w:rPr>
          <w:rFonts w:ascii="Tahoma" w:hAnsi="Tahoma" w:cs="Tahoma"/>
          <w:b/>
          <w:bCs/>
          <w:color w:val="006B6B"/>
          <w:sz w:val="16"/>
          <w:szCs w:val="16"/>
        </w:rPr>
      </w:pPr>
    </w:p>
    <w:p w:rsidR="00EE2519" w:rsidRDefault="00EE2519" w:rsidP="00EE2519">
      <w:pPr>
        <w:suppressAutoHyphens w:val="0"/>
        <w:autoSpaceDE w:val="0"/>
        <w:autoSpaceDN w:val="0"/>
        <w:adjustRightInd w:val="0"/>
        <w:jc w:val="both"/>
        <w:rPr>
          <w:rFonts w:ascii="Tahoma" w:hAnsi="Tahoma" w:cs="Tahoma"/>
          <w:b/>
          <w:bCs/>
          <w:color w:val="006B6B"/>
          <w:sz w:val="16"/>
          <w:szCs w:val="16"/>
        </w:rPr>
      </w:pPr>
      <w:r>
        <w:rPr>
          <w:rFonts w:ascii="Tahoma" w:hAnsi="Tahoma" w:cs="Tahoma"/>
          <w:b/>
          <w:bCs/>
          <w:color w:val="006B6B"/>
          <w:sz w:val="16"/>
          <w:szCs w:val="16"/>
        </w:rPr>
        <w:t>1 Dépenses non soumises aux règles de la commande publique (si vous êtes maîtrise d’ouvrage privée)</w:t>
      </w:r>
    </w:p>
    <w:p w:rsidR="00EE2519" w:rsidRDefault="00EE2519" w:rsidP="00EE2519">
      <w:pPr>
        <w:suppressAutoHyphens w:val="0"/>
        <w:autoSpaceDE w:val="0"/>
        <w:autoSpaceDN w:val="0"/>
        <w:adjustRightInd w:val="0"/>
        <w:jc w:val="both"/>
        <w:rPr>
          <w:rFonts w:ascii="Tahoma" w:hAnsi="Tahoma" w:cs="Tahoma"/>
          <w:b/>
          <w:bCs/>
          <w:color w:val="006B6B"/>
          <w:sz w:val="16"/>
          <w:szCs w:val="16"/>
        </w:rPr>
      </w:pPr>
    </w:p>
    <w:p w:rsidR="00EE2519" w:rsidRPr="00F22E56" w:rsidRDefault="00EE2519" w:rsidP="00EE2519">
      <w:pPr>
        <w:rPr>
          <w:rFonts w:ascii="Tahoma" w:hAnsi="Tahoma" w:cs="Tahoma"/>
          <w:bCs/>
          <w:sz w:val="16"/>
          <w:szCs w:val="16"/>
        </w:rPr>
      </w:pPr>
      <w:r w:rsidRPr="00F22E56">
        <w:rPr>
          <w:rFonts w:ascii="Tahoma" w:hAnsi="Tahoma" w:cs="Tahoma"/>
          <w:bCs/>
          <w:sz w:val="16"/>
          <w:szCs w:val="16"/>
        </w:rPr>
        <w:t xml:space="preserve">Au-delà de </w:t>
      </w:r>
      <w:r>
        <w:rPr>
          <w:rFonts w:ascii="Tahoma" w:hAnsi="Tahoma" w:cs="Tahoma"/>
          <w:bCs/>
          <w:sz w:val="16"/>
          <w:szCs w:val="16"/>
        </w:rPr>
        <w:t>2</w:t>
      </w:r>
      <w:r w:rsidRPr="00F22E56">
        <w:rPr>
          <w:rFonts w:ascii="Tahoma" w:hAnsi="Tahoma" w:cs="Tahoma"/>
          <w:bCs/>
          <w:sz w:val="16"/>
          <w:szCs w:val="16"/>
        </w:rPr>
        <w:t xml:space="preserve"> 000 € HT de dépense </w:t>
      </w:r>
      <w:r w:rsidRPr="00F22E56">
        <w:rPr>
          <w:rFonts w:ascii="Tahoma" w:hAnsi="Tahoma" w:cs="Tahoma"/>
          <w:bCs/>
          <w:i/>
          <w:iCs/>
          <w:sz w:val="16"/>
          <w:szCs w:val="16"/>
        </w:rPr>
        <w:t>(*)</w:t>
      </w:r>
      <w:r w:rsidRPr="00F22E56">
        <w:rPr>
          <w:rFonts w:ascii="Tahoma" w:hAnsi="Tahoma" w:cs="Tahoma"/>
          <w:bCs/>
          <w:sz w:val="16"/>
          <w:szCs w:val="16"/>
        </w:rPr>
        <w:t>, le caractère raisonnable du coût s’établit par comparaison de plusieurs devis :</w:t>
      </w:r>
    </w:p>
    <w:p w:rsidR="00EE2519" w:rsidRDefault="00EE2519" w:rsidP="00EE2519">
      <w:pPr>
        <w:autoSpaceDE w:val="0"/>
        <w:autoSpaceDN w:val="0"/>
        <w:rPr>
          <w:rFonts w:ascii="Calibri" w:hAnsi="Calibri" w:cs="Calibri"/>
          <w:color w:val="1F497D"/>
          <w:szCs w:val="22"/>
          <w:highlight w:val="green"/>
        </w:rPr>
      </w:pPr>
    </w:p>
    <w:p w:rsidR="00EE2519" w:rsidRDefault="00EE2519" w:rsidP="009B6CBB">
      <w:pPr>
        <w:pStyle w:val="Paragraphedeliste"/>
        <w:numPr>
          <w:ilvl w:val="0"/>
          <w:numId w:val="22"/>
        </w:numPr>
        <w:suppressAutoHyphens w:val="0"/>
        <w:autoSpaceDE w:val="0"/>
        <w:autoSpaceDN w:val="0"/>
        <w:jc w:val="both"/>
        <w:rPr>
          <w:rFonts w:ascii="Tahoma" w:hAnsi="Tahoma" w:cs="Tahoma"/>
          <w:color w:val="000000"/>
          <w:sz w:val="16"/>
          <w:szCs w:val="16"/>
        </w:rPr>
      </w:pPr>
      <w:r>
        <w:rPr>
          <w:rFonts w:ascii="Tahoma" w:hAnsi="Tahoma" w:cs="Tahoma"/>
          <w:b/>
          <w:bCs/>
          <w:color w:val="000000"/>
          <w:sz w:val="16"/>
          <w:szCs w:val="16"/>
        </w:rPr>
        <w:lastRenderedPageBreak/>
        <w:t>Pour toute dépense prévisionnelle</w:t>
      </w:r>
      <w:r>
        <w:rPr>
          <w:rFonts w:ascii="Tahoma" w:hAnsi="Tahoma" w:cs="Tahoma"/>
          <w:b/>
          <w:bCs/>
          <w:sz w:val="16"/>
          <w:szCs w:val="16"/>
        </w:rPr>
        <w:t xml:space="preserve"> </w:t>
      </w:r>
      <w:r>
        <w:rPr>
          <w:rFonts w:ascii="Tahoma" w:hAnsi="Tahoma" w:cs="Tahoma"/>
          <w:b/>
          <w:bCs/>
          <w:i/>
          <w:iCs/>
          <w:sz w:val="16"/>
          <w:szCs w:val="16"/>
        </w:rPr>
        <w:t>(*)</w:t>
      </w:r>
      <w:r>
        <w:rPr>
          <w:rFonts w:ascii="Tahoma" w:hAnsi="Tahoma" w:cs="Tahoma"/>
          <w:b/>
          <w:bCs/>
          <w:sz w:val="16"/>
          <w:szCs w:val="16"/>
        </w:rPr>
        <w:t xml:space="preserve"> </w:t>
      </w:r>
      <w:r>
        <w:rPr>
          <w:rFonts w:ascii="Tahoma" w:hAnsi="Tahoma" w:cs="Tahoma"/>
          <w:b/>
          <w:bCs/>
          <w:color w:val="000000"/>
          <w:sz w:val="16"/>
          <w:szCs w:val="16"/>
        </w:rPr>
        <w:t xml:space="preserve">d'un montant supérieur à 2 000 € HT, veuillez fournir au minimum </w:t>
      </w:r>
      <w:r>
        <w:rPr>
          <w:rFonts w:ascii="Tahoma" w:hAnsi="Tahoma" w:cs="Tahoma"/>
          <w:b/>
          <w:bCs/>
          <w:color w:val="000000"/>
          <w:sz w:val="16"/>
          <w:szCs w:val="16"/>
          <w:u w:val="single"/>
        </w:rPr>
        <w:t xml:space="preserve">2 devis pour la </w:t>
      </w:r>
      <w:r>
        <w:rPr>
          <w:rFonts w:ascii="Tahoma" w:hAnsi="Tahoma" w:cs="Tahoma"/>
          <w:b/>
          <w:bCs/>
          <w:sz w:val="16"/>
          <w:szCs w:val="16"/>
          <w:u w:val="single"/>
        </w:rPr>
        <w:t>dépense</w:t>
      </w:r>
      <w:r>
        <w:rPr>
          <w:rFonts w:ascii="Tahoma" w:hAnsi="Tahoma" w:cs="Tahoma"/>
          <w:b/>
          <w:bCs/>
          <w:sz w:val="16"/>
          <w:szCs w:val="16"/>
        </w:rPr>
        <w:t xml:space="preserve"> concernée permettant </w:t>
      </w:r>
      <w:r>
        <w:rPr>
          <w:rFonts w:ascii="Tahoma" w:hAnsi="Tahoma" w:cs="Tahoma"/>
          <w:b/>
          <w:bCs/>
          <w:color w:val="000000"/>
          <w:sz w:val="16"/>
          <w:szCs w:val="16"/>
        </w:rPr>
        <w:t>de justifier du caractère raisonnable des coûts envisagés.</w:t>
      </w:r>
      <w:r>
        <w:rPr>
          <w:rFonts w:ascii="Tahoma" w:hAnsi="Tahoma" w:cs="Tahoma"/>
          <w:color w:val="000000"/>
          <w:sz w:val="16"/>
          <w:szCs w:val="16"/>
        </w:rPr>
        <w:t xml:space="preserve"> Dans l'hypothèse où l’offre / le devis ayant le prix le plus bas ne serait pas retenu, fournir une note expliquant le choix du ou des prestataires retenus (par exemple : argumentaire technique). Après examen, un coût raisonnable pourra être retenu pour la dépense, plafonné à partir du montant du prix le plus bas dans les limites d’une variation définie par l’autorité de gestion.</w:t>
      </w:r>
    </w:p>
    <w:p w:rsidR="00EE2519" w:rsidRDefault="00EE2519" w:rsidP="00EE2519">
      <w:pPr>
        <w:autoSpaceDE w:val="0"/>
        <w:autoSpaceDN w:val="0"/>
        <w:jc w:val="both"/>
        <w:rPr>
          <w:rFonts w:ascii="Tahoma" w:hAnsi="Tahoma" w:cs="Tahoma"/>
          <w:color w:val="000000"/>
          <w:sz w:val="16"/>
          <w:szCs w:val="16"/>
        </w:rPr>
      </w:pPr>
    </w:p>
    <w:p w:rsidR="00EE2519" w:rsidRDefault="00EE2519" w:rsidP="009B6CBB">
      <w:pPr>
        <w:pStyle w:val="Paragraphedeliste"/>
        <w:numPr>
          <w:ilvl w:val="0"/>
          <w:numId w:val="22"/>
        </w:numPr>
        <w:suppressAutoHyphens w:val="0"/>
        <w:autoSpaceDE w:val="0"/>
        <w:autoSpaceDN w:val="0"/>
        <w:jc w:val="both"/>
        <w:rPr>
          <w:rFonts w:ascii="Tahoma" w:hAnsi="Tahoma" w:cs="Tahoma"/>
          <w:color w:val="000000"/>
          <w:sz w:val="16"/>
          <w:szCs w:val="16"/>
        </w:rPr>
      </w:pPr>
      <w:r>
        <w:rPr>
          <w:rFonts w:ascii="Tahoma" w:hAnsi="Tahoma" w:cs="Tahoma"/>
          <w:b/>
          <w:bCs/>
          <w:color w:val="000000"/>
          <w:sz w:val="16"/>
          <w:szCs w:val="16"/>
        </w:rPr>
        <w:t xml:space="preserve">Pour toute dépense prévisionnelle </w:t>
      </w:r>
      <w:r>
        <w:rPr>
          <w:rFonts w:ascii="Tahoma" w:hAnsi="Tahoma" w:cs="Tahoma"/>
          <w:b/>
          <w:bCs/>
          <w:i/>
          <w:iCs/>
          <w:sz w:val="16"/>
          <w:szCs w:val="16"/>
        </w:rPr>
        <w:t>(*)</w:t>
      </w:r>
      <w:r>
        <w:rPr>
          <w:rFonts w:ascii="Tahoma" w:hAnsi="Tahoma" w:cs="Tahoma"/>
          <w:b/>
          <w:bCs/>
          <w:sz w:val="16"/>
          <w:szCs w:val="16"/>
        </w:rPr>
        <w:t xml:space="preserve"> </w:t>
      </w:r>
      <w:r>
        <w:rPr>
          <w:rFonts w:ascii="Tahoma" w:hAnsi="Tahoma" w:cs="Tahoma"/>
          <w:b/>
          <w:bCs/>
          <w:color w:val="000000"/>
          <w:sz w:val="16"/>
          <w:szCs w:val="16"/>
        </w:rPr>
        <w:t xml:space="preserve">d'un montant supérieur à 90 000 € HT, veuillez fournir au minimum </w:t>
      </w:r>
      <w:r>
        <w:rPr>
          <w:rFonts w:ascii="Tahoma" w:hAnsi="Tahoma" w:cs="Tahoma"/>
          <w:b/>
          <w:bCs/>
          <w:color w:val="000000"/>
          <w:sz w:val="16"/>
          <w:szCs w:val="16"/>
          <w:u w:val="single"/>
        </w:rPr>
        <w:t xml:space="preserve">3 devis pour la dépense </w:t>
      </w:r>
      <w:r>
        <w:rPr>
          <w:rFonts w:ascii="Tahoma" w:hAnsi="Tahoma" w:cs="Tahoma"/>
          <w:b/>
          <w:bCs/>
          <w:sz w:val="16"/>
          <w:szCs w:val="16"/>
        </w:rPr>
        <w:t>concernée</w:t>
      </w:r>
      <w:r>
        <w:rPr>
          <w:rFonts w:ascii="Tahoma" w:hAnsi="Tahoma" w:cs="Tahoma"/>
          <w:b/>
          <w:bCs/>
          <w:color w:val="000000"/>
          <w:sz w:val="16"/>
          <w:szCs w:val="16"/>
          <w:u w:val="single"/>
        </w:rPr>
        <w:t xml:space="preserve"> </w:t>
      </w:r>
      <w:r>
        <w:rPr>
          <w:rFonts w:ascii="Tahoma" w:hAnsi="Tahoma" w:cs="Tahoma"/>
          <w:color w:val="000000"/>
          <w:sz w:val="16"/>
          <w:szCs w:val="16"/>
        </w:rPr>
        <w:t>permettant de justifier du caractère raisonnable des coûts envisagés. Dans l'hypothèse où l’offre / le devis ayant le prix le plus bas ne serait pas retenu, fournir une note expliquant le choix du ou des prestataires retenus (par exemple : argumentaire technique). Après examen, un coût raisonnable pourra être retenu pour la dépense, plafonné à partir du montant du prix le plus bas dans les limites d’une variation définie par l’autorité de gestion.</w:t>
      </w:r>
    </w:p>
    <w:p w:rsidR="00EE2519" w:rsidRDefault="00EE2519" w:rsidP="00EE2519">
      <w:pPr>
        <w:autoSpaceDE w:val="0"/>
        <w:autoSpaceDN w:val="0"/>
        <w:jc w:val="both"/>
        <w:rPr>
          <w:rFonts w:ascii="Tahoma" w:hAnsi="Tahoma" w:cs="Tahoma"/>
          <w:b/>
          <w:bCs/>
          <w:color w:val="000000"/>
          <w:sz w:val="16"/>
          <w:szCs w:val="16"/>
        </w:rPr>
      </w:pPr>
    </w:p>
    <w:p w:rsidR="00EE2519" w:rsidRDefault="00EE2519" w:rsidP="00EE2519">
      <w:pPr>
        <w:jc w:val="both"/>
        <w:rPr>
          <w:rFonts w:ascii="Tahoma" w:hAnsi="Tahoma" w:cs="Tahoma"/>
          <w:sz w:val="16"/>
          <w:szCs w:val="16"/>
        </w:rPr>
      </w:pPr>
      <w:r w:rsidRPr="003713A4">
        <w:rPr>
          <w:rFonts w:ascii="Tahoma" w:hAnsi="Tahoma" w:cs="Tahoma"/>
          <w:bCs/>
          <w:sz w:val="16"/>
          <w:szCs w:val="16"/>
        </w:rPr>
        <w:t xml:space="preserve">(*) : </w:t>
      </w:r>
      <w:r w:rsidRPr="003713A4">
        <w:rPr>
          <w:rFonts w:ascii="Tahoma" w:hAnsi="Tahoma" w:cs="Tahoma"/>
          <w:sz w:val="16"/>
          <w:szCs w:val="16"/>
        </w:rPr>
        <w:t>Les</w:t>
      </w:r>
      <w:r>
        <w:rPr>
          <w:rFonts w:ascii="Tahoma" w:hAnsi="Tahoma" w:cs="Tahoma"/>
          <w:sz w:val="16"/>
          <w:szCs w:val="16"/>
        </w:rPr>
        <w:t xml:space="preserve"> natures de dépense se raisonnent par devis d'investissement, d’équipement, de lot ou de prestation, avant toute forme de plafonnement ou de </w:t>
      </w:r>
      <w:r w:rsidR="00777478">
        <w:rPr>
          <w:rFonts w:ascii="Tahoma" w:hAnsi="Tahoma" w:cs="Tahoma"/>
          <w:sz w:val="16"/>
          <w:szCs w:val="16"/>
        </w:rPr>
        <w:t>proratisassions.</w:t>
      </w: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Pr="0017331F" w:rsidRDefault="00EE2519" w:rsidP="00EE2519">
      <w:pPr>
        <w:suppressAutoHyphens w:val="0"/>
        <w:autoSpaceDE w:val="0"/>
        <w:autoSpaceDN w:val="0"/>
        <w:adjustRightInd w:val="0"/>
        <w:jc w:val="both"/>
        <w:rPr>
          <w:rFonts w:ascii="Tahoma" w:hAnsi="Tahoma" w:cs="Tahoma"/>
          <w:bCs/>
          <w:color w:val="000000"/>
          <w:sz w:val="16"/>
          <w:szCs w:val="16"/>
        </w:rPr>
      </w:pPr>
      <w:r w:rsidRPr="00D643EF">
        <w:rPr>
          <w:rFonts w:ascii="Tahoma" w:hAnsi="Tahoma" w:cs="Tahoma"/>
          <w:bCs/>
          <w:color w:val="000000"/>
          <w:sz w:val="16"/>
          <w:szCs w:val="16"/>
        </w:rPr>
        <w:t>Dans tous les cas, si les justificatifs demandés pour déterminer le coût raisonnable ne sont pas fournis, la dépense est iné</w:t>
      </w:r>
      <w:r w:rsidR="0017331F">
        <w:rPr>
          <w:rFonts w:ascii="Tahoma" w:hAnsi="Tahoma" w:cs="Tahoma"/>
          <w:bCs/>
          <w:color w:val="000000"/>
          <w:sz w:val="16"/>
          <w:szCs w:val="16"/>
        </w:rPr>
        <w:t>ligible et ne sera pas retenue.</w:t>
      </w:r>
    </w:p>
    <w:p w:rsidR="00777478" w:rsidRDefault="00777478" w:rsidP="00EE2519">
      <w:pPr>
        <w:suppressAutoHyphens w:val="0"/>
        <w:autoSpaceDE w:val="0"/>
        <w:autoSpaceDN w:val="0"/>
        <w:adjustRightInd w:val="0"/>
        <w:jc w:val="both"/>
        <w:rPr>
          <w:rFonts w:ascii="Tahoma" w:hAnsi="Tahoma" w:cs="Tahoma"/>
          <w:b/>
          <w:bCs/>
          <w:color w:val="595959"/>
          <w:sz w:val="16"/>
          <w:szCs w:val="16"/>
        </w:rPr>
      </w:pPr>
    </w:p>
    <w:p w:rsidR="00EE2519" w:rsidRPr="00A645EE" w:rsidRDefault="00EE2519" w:rsidP="00EE2519">
      <w:pPr>
        <w:suppressAutoHyphens w:val="0"/>
        <w:autoSpaceDE w:val="0"/>
        <w:autoSpaceDN w:val="0"/>
        <w:adjustRightInd w:val="0"/>
        <w:jc w:val="both"/>
        <w:rPr>
          <w:rFonts w:ascii="Tahoma" w:hAnsi="Tahoma" w:cs="Tahoma"/>
          <w:b/>
          <w:bCs/>
          <w:color w:val="595959"/>
          <w:sz w:val="16"/>
          <w:szCs w:val="16"/>
        </w:rPr>
      </w:pPr>
      <w:r w:rsidRPr="00A645EE">
        <w:rPr>
          <w:rFonts w:ascii="Tahoma" w:hAnsi="Tahoma" w:cs="Tahoma"/>
          <w:b/>
          <w:bCs/>
          <w:color w:val="595959"/>
          <w:sz w:val="16"/>
          <w:szCs w:val="16"/>
        </w:rPr>
        <w:t>Exemples concrets</w:t>
      </w:r>
    </w:p>
    <w:p w:rsidR="00EE2519" w:rsidRPr="00A645EE" w:rsidRDefault="00EE2519" w:rsidP="00EE2519">
      <w:pPr>
        <w:suppressAutoHyphens w:val="0"/>
        <w:autoSpaceDE w:val="0"/>
        <w:autoSpaceDN w:val="0"/>
        <w:adjustRightInd w:val="0"/>
        <w:jc w:val="both"/>
        <w:rPr>
          <w:rFonts w:ascii="Tahoma" w:hAnsi="Tahoma" w:cs="Tahoma"/>
          <w:b/>
          <w:bCs/>
          <w:color w:val="595959"/>
          <w:sz w:val="16"/>
          <w:szCs w:val="16"/>
        </w:rPr>
      </w:pPr>
    </w:p>
    <w:p w:rsidR="00EE2519" w:rsidRPr="00A645EE" w:rsidRDefault="00EE2519" w:rsidP="00EE2519">
      <w:pPr>
        <w:suppressAutoHyphens w:val="0"/>
        <w:autoSpaceDE w:val="0"/>
        <w:autoSpaceDN w:val="0"/>
        <w:adjustRightInd w:val="0"/>
        <w:jc w:val="both"/>
        <w:rPr>
          <w:rFonts w:ascii="Tahoma" w:hAnsi="Tahoma" w:cs="Tahoma"/>
          <w:b/>
          <w:bCs/>
          <w:color w:val="595959"/>
          <w:sz w:val="16"/>
          <w:szCs w:val="16"/>
        </w:rPr>
      </w:pPr>
      <w:r w:rsidRPr="00A645EE">
        <w:rPr>
          <w:rFonts w:ascii="Tahoma" w:hAnsi="Tahoma" w:cs="Tahoma"/>
          <w:b/>
          <w:bCs/>
          <w:color w:val="595959"/>
          <w:sz w:val="16"/>
          <w:szCs w:val="16"/>
        </w:rPr>
        <w:t>Si vous êtes une coopérative qui assurez les travaux en régie : l’estimation du coût des travaux élaborée par vos soins peut être prise en compte par le service instructeur, mais doit être complétée par au moins un ou deux (nombre selon le montant d’entreprises) devis d’entreprises.</w:t>
      </w:r>
    </w:p>
    <w:p w:rsidR="00EE2519" w:rsidRPr="00A645EE" w:rsidRDefault="00EE2519" w:rsidP="00EE2519">
      <w:pPr>
        <w:suppressAutoHyphens w:val="0"/>
        <w:autoSpaceDE w:val="0"/>
        <w:autoSpaceDN w:val="0"/>
        <w:adjustRightInd w:val="0"/>
        <w:jc w:val="both"/>
        <w:rPr>
          <w:rFonts w:ascii="Tahoma" w:hAnsi="Tahoma" w:cs="Tahoma"/>
          <w:b/>
          <w:bCs/>
          <w:color w:val="595959"/>
          <w:sz w:val="16"/>
          <w:szCs w:val="16"/>
        </w:rPr>
      </w:pPr>
    </w:p>
    <w:p w:rsidR="00EE2519" w:rsidRPr="00A645EE" w:rsidRDefault="00EE2519" w:rsidP="00EE2519">
      <w:pPr>
        <w:suppressAutoHyphens w:val="0"/>
        <w:autoSpaceDE w:val="0"/>
        <w:autoSpaceDN w:val="0"/>
        <w:adjustRightInd w:val="0"/>
        <w:jc w:val="both"/>
        <w:rPr>
          <w:rFonts w:ascii="Tahoma" w:hAnsi="Tahoma" w:cs="Tahoma"/>
          <w:b/>
          <w:bCs/>
          <w:color w:val="595959"/>
          <w:sz w:val="16"/>
          <w:szCs w:val="16"/>
        </w:rPr>
      </w:pPr>
      <w:r w:rsidRPr="00A645EE">
        <w:rPr>
          <w:rFonts w:ascii="Tahoma" w:hAnsi="Tahoma" w:cs="Tahoma"/>
          <w:b/>
          <w:bCs/>
          <w:color w:val="595959"/>
          <w:sz w:val="16"/>
          <w:szCs w:val="16"/>
        </w:rPr>
        <w:t>Si la maîtrise d’œuvre est confiée à un tiers, par exemple à l’ONF : l’estimation réalisée transmise par le seul maître d’œuvre n’est pas suffisante. L’ONF doit impérativement solliciter et obtenir des devis (nombre selon le montant des dépenses) auprès des opérateurs économiques (entreprises).</w:t>
      </w:r>
    </w:p>
    <w:p w:rsidR="00EE2519" w:rsidRPr="006A0EE6" w:rsidRDefault="00EE2519" w:rsidP="00EE2519">
      <w:pPr>
        <w:suppressAutoHyphens w:val="0"/>
        <w:autoSpaceDE w:val="0"/>
        <w:autoSpaceDN w:val="0"/>
        <w:adjustRightInd w:val="0"/>
        <w:jc w:val="both"/>
        <w:rPr>
          <w:rFonts w:ascii="Tahoma" w:hAnsi="Tahoma" w:cs="Tahoma"/>
          <w:color w:val="000000"/>
          <w:sz w:val="16"/>
          <w:szCs w:val="16"/>
        </w:rPr>
      </w:pP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Default="00EE2519" w:rsidP="00EE2519">
      <w:pPr>
        <w:suppressAutoHyphens w:val="0"/>
        <w:autoSpaceDE w:val="0"/>
        <w:autoSpaceDN w:val="0"/>
        <w:adjustRightInd w:val="0"/>
        <w:jc w:val="both"/>
        <w:rPr>
          <w:rFonts w:ascii="Tahoma" w:hAnsi="Tahoma" w:cs="Tahoma"/>
          <w:b/>
          <w:bCs/>
          <w:color w:val="006B6B"/>
          <w:sz w:val="16"/>
          <w:szCs w:val="16"/>
        </w:rPr>
      </w:pPr>
      <w:r>
        <w:rPr>
          <w:rFonts w:ascii="Tahoma" w:hAnsi="Tahoma" w:cs="Tahoma"/>
          <w:b/>
          <w:bCs/>
          <w:color w:val="006B6B"/>
          <w:sz w:val="16"/>
          <w:szCs w:val="16"/>
        </w:rPr>
        <w:t>2 Dépenses soumises aux règles de la commande publique</w:t>
      </w: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Default="00EE2519" w:rsidP="00EE2519">
      <w:p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Dans le cas où la dépense est soumise aux règles de la commande publique, le contrôle administratif du respect de la procédure et de la publicité en fonction des seuils sera effectué au plus tard lors de la première demande de paiement si une aide est accordée. Toute dépense ne sera donc retenue que sous réserve de la régularité des dépenses et de l’opération au regard des règles de la commande publique. Au moment de la demande d’aide, il est impérativement procédé au contrôle du caractère raisonnable du montant présenté. Les pièces transmises doivent permettre de vérifier :</w:t>
      </w:r>
    </w:p>
    <w:p w:rsidR="00EE2519" w:rsidRPr="00046CB2" w:rsidRDefault="00EE2519" w:rsidP="00EE2519">
      <w:pPr>
        <w:numPr>
          <w:ilvl w:val="0"/>
          <w:numId w:val="4"/>
        </w:num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la pertinence des dépenses en fonction de la fonctionnalité et des prestations recherchées ;</w:t>
      </w:r>
    </w:p>
    <w:p w:rsidR="00EE2519" w:rsidRDefault="00EE2519" w:rsidP="00EE2519">
      <w:pPr>
        <w:numPr>
          <w:ilvl w:val="0"/>
          <w:numId w:val="4"/>
        </w:num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l’absence de dépenses dites « somptuaires » (sur-spécifications) ;</w:t>
      </w:r>
    </w:p>
    <w:p w:rsidR="00EE2519" w:rsidRDefault="00EE2519" w:rsidP="00EE2519">
      <w:pPr>
        <w:numPr>
          <w:ilvl w:val="0"/>
          <w:numId w:val="4"/>
        </w:num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le montant raisonnable.</w:t>
      </w:r>
    </w:p>
    <w:p w:rsidR="00EE2519" w:rsidRDefault="00EE2519" w:rsidP="00EE2519">
      <w:pPr>
        <w:suppressAutoHyphens w:val="0"/>
        <w:autoSpaceDE w:val="0"/>
        <w:autoSpaceDN w:val="0"/>
        <w:adjustRightInd w:val="0"/>
        <w:jc w:val="both"/>
        <w:rPr>
          <w:rFonts w:ascii="Tahoma" w:hAnsi="Tahoma" w:cs="Tahoma"/>
          <w:bCs/>
          <w:color w:val="000000"/>
          <w:sz w:val="16"/>
          <w:szCs w:val="16"/>
        </w:rPr>
      </w:pPr>
    </w:p>
    <w:p w:rsidR="00EE2519" w:rsidRDefault="00EE2519" w:rsidP="00EE2519">
      <w:pPr>
        <w:suppressAutoHyphens w:val="0"/>
        <w:autoSpaceDE w:val="0"/>
        <w:autoSpaceDN w:val="0"/>
        <w:adjustRightInd w:val="0"/>
        <w:jc w:val="both"/>
        <w:rPr>
          <w:rFonts w:ascii="Tahoma" w:hAnsi="Tahoma" w:cs="Tahoma"/>
          <w:bCs/>
          <w:color w:val="000000"/>
          <w:sz w:val="16"/>
          <w:szCs w:val="16"/>
        </w:rPr>
      </w:pPr>
    </w:p>
    <w:p w:rsidR="00EE2519" w:rsidRDefault="00EE2519" w:rsidP="00EE2519">
      <w:pPr>
        <w:suppressAutoHyphens w:val="0"/>
        <w:autoSpaceDE w:val="0"/>
        <w:autoSpaceDN w:val="0"/>
        <w:adjustRightInd w:val="0"/>
        <w:jc w:val="both"/>
        <w:rPr>
          <w:rFonts w:ascii="Tahoma" w:hAnsi="Tahoma" w:cs="Tahoma"/>
          <w:b/>
          <w:bCs/>
          <w:color w:val="006B6B"/>
          <w:sz w:val="16"/>
          <w:szCs w:val="16"/>
        </w:rPr>
      </w:pPr>
      <w:r>
        <w:rPr>
          <w:rFonts w:ascii="Tahoma" w:hAnsi="Tahoma" w:cs="Tahoma"/>
          <w:b/>
          <w:bCs/>
          <w:color w:val="006B6B"/>
          <w:sz w:val="16"/>
          <w:szCs w:val="16"/>
        </w:rPr>
        <w:t>2.1 Respect des règles de la commande publique</w:t>
      </w:r>
    </w:p>
    <w:p w:rsidR="00EE2519" w:rsidRDefault="00EE2519" w:rsidP="00EE2519">
      <w:pPr>
        <w:suppressAutoHyphens w:val="0"/>
        <w:autoSpaceDE w:val="0"/>
        <w:autoSpaceDN w:val="0"/>
        <w:adjustRightInd w:val="0"/>
        <w:jc w:val="both"/>
        <w:rPr>
          <w:rFonts w:ascii="Tahoma" w:hAnsi="Tahoma" w:cs="Tahoma"/>
          <w:bCs/>
          <w:color w:val="000000"/>
          <w:sz w:val="16"/>
          <w:szCs w:val="16"/>
        </w:rPr>
      </w:pPr>
    </w:p>
    <w:p w:rsidR="00EE2519" w:rsidRDefault="00EE2519" w:rsidP="00EE2519">
      <w:p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 xml:space="preserve">Au moment de la demande de soutien, il est nécessaire de renseigner dans le formulaire de confirmation du respect des </w:t>
      </w:r>
      <w:r>
        <w:rPr>
          <w:rFonts w:ascii="Tahoma" w:hAnsi="Tahoma" w:cs="Tahoma"/>
          <w:bCs/>
          <w:color w:val="000000"/>
          <w:sz w:val="16"/>
          <w:szCs w:val="16"/>
        </w:rPr>
        <w:lastRenderedPageBreak/>
        <w:t xml:space="preserve">règles de la commande publiques </w:t>
      </w:r>
      <w:r w:rsidRPr="008013F7">
        <w:rPr>
          <w:rFonts w:ascii="Tahoma" w:hAnsi="Tahoma" w:cs="Tahoma"/>
          <w:b/>
          <w:bCs/>
          <w:color w:val="000000"/>
          <w:sz w:val="16"/>
          <w:szCs w:val="16"/>
          <w:u w:val="single"/>
        </w:rPr>
        <w:t>toutes les dépenses</w:t>
      </w:r>
      <w:r>
        <w:rPr>
          <w:rFonts w:ascii="Tahoma" w:hAnsi="Tahoma" w:cs="Tahoma"/>
          <w:bCs/>
          <w:color w:val="000000"/>
          <w:sz w:val="16"/>
          <w:szCs w:val="16"/>
        </w:rPr>
        <w:t xml:space="preserve"> qui sont soumises aux règles de la commande publique. Les dépenses qui n’ont pas fait l’objet d’une présentation conforme dans ce formulaire (toutes rubriques remplies) ne pourront pas être retenues.</w:t>
      </w:r>
    </w:p>
    <w:p w:rsidR="00EE2519" w:rsidRDefault="00EE2519" w:rsidP="00EE2519">
      <w:pPr>
        <w:suppressAutoHyphens w:val="0"/>
        <w:autoSpaceDE w:val="0"/>
        <w:autoSpaceDN w:val="0"/>
        <w:adjustRightInd w:val="0"/>
        <w:jc w:val="both"/>
        <w:rPr>
          <w:rFonts w:ascii="Tahoma" w:hAnsi="Tahoma" w:cs="Tahoma"/>
          <w:bCs/>
          <w:color w:val="000000"/>
          <w:sz w:val="16"/>
          <w:szCs w:val="16"/>
        </w:rPr>
      </w:pPr>
    </w:p>
    <w:p w:rsidR="00EE2519" w:rsidRDefault="00EE2519" w:rsidP="00EE2519">
      <w:p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Le caractère raisonnable des coûts présentés sera vérifié au moment de la demande d’aide.</w:t>
      </w:r>
    </w:p>
    <w:p w:rsidR="00EE2519" w:rsidRDefault="00EE2519" w:rsidP="00EE2519">
      <w:pPr>
        <w:suppressAutoHyphens w:val="0"/>
        <w:autoSpaceDE w:val="0"/>
        <w:autoSpaceDN w:val="0"/>
        <w:adjustRightInd w:val="0"/>
        <w:jc w:val="both"/>
        <w:rPr>
          <w:rFonts w:ascii="Tahoma" w:hAnsi="Tahoma" w:cs="Tahoma"/>
          <w:bCs/>
          <w:color w:val="000000"/>
          <w:sz w:val="16"/>
          <w:szCs w:val="16"/>
        </w:rPr>
      </w:pPr>
    </w:p>
    <w:p w:rsidR="00EE2519" w:rsidRDefault="00EE2519" w:rsidP="00EE2519">
      <w:p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La vérification définitive de la régularité des dépenses au regard de la commande publique sera faite au plus tard lors de la première demande de paiement. Toutes les pièces qui n’auraient pas encore été transmises à la demande d’aide seront alors à fournir qui permettent de justifier de la procédure et des documents constitutifs du marché :</w:t>
      </w:r>
    </w:p>
    <w:p w:rsidR="00EE2519" w:rsidRDefault="00EE2519" w:rsidP="009B6CBB">
      <w:pPr>
        <w:numPr>
          <w:ilvl w:val="0"/>
          <w:numId w:val="21"/>
        </w:num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la régularité de la publicité mise en œuvre en fonction des seuils ;</w:t>
      </w:r>
    </w:p>
    <w:p w:rsidR="00EE2519" w:rsidRDefault="00EE2519" w:rsidP="009B6CBB">
      <w:pPr>
        <w:numPr>
          <w:ilvl w:val="0"/>
          <w:numId w:val="21"/>
        </w:num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la régularité de la mise en concurrence en fonction des seuils ;</w:t>
      </w:r>
    </w:p>
    <w:p w:rsidR="00EE2519" w:rsidRDefault="00EE2519" w:rsidP="009B6CBB">
      <w:pPr>
        <w:numPr>
          <w:ilvl w:val="0"/>
          <w:numId w:val="21"/>
        </w:num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la régularité de la forme écrite, en fonction des seuils ;</w:t>
      </w:r>
    </w:p>
    <w:p w:rsidR="00EE2519" w:rsidRDefault="00EE2519" w:rsidP="009B6CBB">
      <w:pPr>
        <w:numPr>
          <w:ilvl w:val="0"/>
          <w:numId w:val="21"/>
        </w:num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les autres documents, en fonction des seuils.</w:t>
      </w:r>
    </w:p>
    <w:p w:rsidR="00EE2519" w:rsidRDefault="00EE2519" w:rsidP="00EE2519">
      <w:pPr>
        <w:suppressAutoHyphens w:val="0"/>
        <w:autoSpaceDE w:val="0"/>
        <w:autoSpaceDN w:val="0"/>
        <w:adjustRightInd w:val="0"/>
        <w:jc w:val="both"/>
        <w:rPr>
          <w:rFonts w:ascii="Tahoma" w:hAnsi="Tahoma" w:cs="Tahoma"/>
          <w:bCs/>
          <w:color w:val="000000"/>
          <w:sz w:val="16"/>
          <w:szCs w:val="16"/>
        </w:rPr>
      </w:pPr>
    </w:p>
    <w:p w:rsidR="00EE2519" w:rsidRPr="004960B9" w:rsidRDefault="00EE2519" w:rsidP="00EE2519">
      <w:p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D</w:t>
      </w:r>
      <w:r w:rsidRPr="004960B9">
        <w:rPr>
          <w:rFonts w:ascii="Tahoma" w:hAnsi="Tahoma" w:cs="Tahoma"/>
          <w:bCs/>
          <w:color w:val="000000"/>
          <w:sz w:val="16"/>
          <w:szCs w:val="16"/>
        </w:rPr>
        <w:t>ans tous les cas, les actes d’engagement du pouvoir adjudicateur vis-à-vis du prestataire retenu</w:t>
      </w:r>
      <w:r>
        <w:rPr>
          <w:rFonts w:ascii="Tahoma" w:hAnsi="Tahoma" w:cs="Tahoma"/>
          <w:bCs/>
          <w:color w:val="000000"/>
          <w:sz w:val="16"/>
          <w:szCs w:val="16"/>
        </w:rPr>
        <w:t xml:space="preserve"> (irréversibles) ne sont pas à fournir au moment de la demande d’aide et </w:t>
      </w:r>
      <w:r w:rsidRPr="004960B9">
        <w:rPr>
          <w:rFonts w:ascii="Tahoma" w:hAnsi="Tahoma" w:cs="Tahoma"/>
          <w:bCs/>
          <w:color w:val="000000"/>
          <w:sz w:val="16"/>
          <w:szCs w:val="16"/>
        </w:rPr>
        <w:t xml:space="preserve">seront </w:t>
      </w:r>
      <w:r>
        <w:rPr>
          <w:rFonts w:ascii="Tahoma" w:hAnsi="Tahoma" w:cs="Tahoma"/>
          <w:bCs/>
          <w:color w:val="000000"/>
          <w:sz w:val="16"/>
          <w:szCs w:val="16"/>
        </w:rPr>
        <w:t>demand</w:t>
      </w:r>
      <w:r w:rsidRPr="004960B9">
        <w:rPr>
          <w:rFonts w:ascii="Tahoma" w:hAnsi="Tahoma" w:cs="Tahoma"/>
          <w:bCs/>
          <w:color w:val="000000"/>
          <w:sz w:val="16"/>
          <w:szCs w:val="16"/>
        </w:rPr>
        <w:t>és par le service instructeur dans le cas où u</w:t>
      </w:r>
      <w:r>
        <w:rPr>
          <w:rFonts w:ascii="Tahoma" w:hAnsi="Tahoma" w:cs="Tahoma"/>
          <w:bCs/>
          <w:color w:val="000000"/>
          <w:sz w:val="16"/>
          <w:szCs w:val="16"/>
        </w:rPr>
        <w:t>ne aide est octroyée, au moment de la première demande de paiement.</w:t>
      </w:r>
    </w:p>
    <w:p w:rsidR="00EE2519" w:rsidRDefault="00EE2519" w:rsidP="00EE2519">
      <w:pPr>
        <w:suppressAutoHyphens w:val="0"/>
        <w:autoSpaceDE w:val="0"/>
        <w:autoSpaceDN w:val="0"/>
        <w:adjustRightInd w:val="0"/>
        <w:jc w:val="both"/>
        <w:rPr>
          <w:rFonts w:ascii="Tahoma" w:hAnsi="Tahoma" w:cs="Tahoma"/>
          <w:bCs/>
          <w:color w:val="000000"/>
          <w:sz w:val="16"/>
          <w:szCs w:val="16"/>
        </w:rPr>
      </w:pP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Default="00EE2519" w:rsidP="00EE2519">
      <w:pPr>
        <w:suppressAutoHyphens w:val="0"/>
        <w:autoSpaceDE w:val="0"/>
        <w:autoSpaceDN w:val="0"/>
        <w:adjustRightInd w:val="0"/>
        <w:jc w:val="both"/>
        <w:rPr>
          <w:rFonts w:ascii="Tahoma" w:hAnsi="Tahoma" w:cs="Tahoma"/>
          <w:b/>
          <w:bCs/>
          <w:color w:val="006B6B"/>
          <w:sz w:val="16"/>
          <w:szCs w:val="16"/>
        </w:rPr>
      </w:pPr>
      <w:r>
        <w:rPr>
          <w:rFonts w:ascii="Tahoma" w:hAnsi="Tahoma" w:cs="Tahoma"/>
          <w:b/>
          <w:bCs/>
          <w:color w:val="006B6B"/>
          <w:sz w:val="16"/>
          <w:szCs w:val="16"/>
        </w:rPr>
        <w:t>2.2 Dépenses / marchés ne faisant pas l’objet d’un marché formalisé</w:t>
      </w: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Default="00EE2519" w:rsidP="00EE2519">
      <w:pPr>
        <w:suppressAutoHyphens w:val="0"/>
        <w:autoSpaceDE w:val="0"/>
        <w:autoSpaceDN w:val="0"/>
        <w:adjustRightInd w:val="0"/>
        <w:jc w:val="both"/>
        <w:rPr>
          <w:rFonts w:ascii="Tahoma" w:hAnsi="Tahoma" w:cs="Tahoma"/>
          <w:b/>
          <w:bCs/>
          <w:color w:val="000000"/>
          <w:sz w:val="16"/>
          <w:szCs w:val="16"/>
        </w:rPr>
      </w:pPr>
      <w:r>
        <w:rPr>
          <w:rFonts w:ascii="Tahoma" w:hAnsi="Tahoma" w:cs="Tahoma"/>
          <w:b/>
          <w:bCs/>
          <w:color w:val="000000"/>
          <w:sz w:val="16"/>
          <w:szCs w:val="16"/>
        </w:rPr>
        <w:t>Dans ce cas, la vérification du caractère raisonnable des coûts se fait obligatoirement par la comparaison de plusieurs devis.</w:t>
      </w: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Pr="00F22E56" w:rsidRDefault="00EE2519" w:rsidP="00EE2519">
      <w:pPr>
        <w:rPr>
          <w:rFonts w:ascii="Tahoma" w:hAnsi="Tahoma" w:cs="Tahoma"/>
          <w:bCs/>
          <w:sz w:val="16"/>
          <w:szCs w:val="16"/>
        </w:rPr>
      </w:pPr>
      <w:r w:rsidRPr="00F22E56">
        <w:rPr>
          <w:rFonts w:ascii="Tahoma" w:hAnsi="Tahoma" w:cs="Tahoma"/>
          <w:bCs/>
          <w:sz w:val="16"/>
          <w:szCs w:val="16"/>
        </w:rPr>
        <w:t xml:space="preserve">Au-delà de </w:t>
      </w:r>
      <w:r>
        <w:rPr>
          <w:rFonts w:ascii="Tahoma" w:hAnsi="Tahoma" w:cs="Tahoma"/>
          <w:bCs/>
          <w:sz w:val="16"/>
          <w:szCs w:val="16"/>
        </w:rPr>
        <w:t xml:space="preserve">2 </w:t>
      </w:r>
      <w:r w:rsidRPr="00F22E56">
        <w:rPr>
          <w:rFonts w:ascii="Tahoma" w:hAnsi="Tahoma" w:cs="Tahoma"/>
          <w:bCs/>
          <w:sz w:val="16"/>
          <w:szCs w:val="16"/>
        </w:rPr>
        <w:t xml:space="preserve">000 € HT de dépense </w:t>
      </w:r>
      <w:r w:rsidRPr="00F22E56">
        <w:rPr>
          <w:rFonts w:ascii="Tahoma" w:hAnsi="Tahoma" w:cs="Tahoma"/>
          <w:bCs/>
          <w:i/>
          <w:iCs/>
          <w:sz w:val="16"/>
          <w:szCs w:val="16"/>
        </w:rPr>
        <w:t>(*)</w:t>
      </w:r>
      <w:r w:rsidRPr="00F22E56">
        <w:rPr>
          <w:rFonts w:ascii="Tahoma" w:hAnsi="Tahoma" w:cs="Tahoma"/>
          <w:bCs/>
          <w:sz w:val="16"/>
          <w:szCs w:val="16"/>
        </w:rPr>
        <w:t>, le caractère raisonnable du coût s’établit par comparaison de plusieurs devis :</w:t>
      </w:r>
    </w:p>
    <w:p w:rsidR="00EE2519" w:rsidRDefault="00EE2519" w:rsidP="00EE2519">
      <w:pPr>
        <w:autoSpaceDE w:val="0"/>
        <w:autoSpaceDN w:val="0"/>
        <w:rPr>
          <w:rFonts w:ascii="Calibri" w:hAnsi="Calibri" w:cs="Calibri"/>
          <w:color w:val="1F497D"/>
          <w:szCs w:val="22"/>
          <w:highlight w:val="green"/>
        </w:rPr>
      </w:pPr>
    </w:p>
    <w:p w:rsidR="00EE2519" w:rsidRDefault="00EE2519" w:rsidP="009B6CBB">
      <w:pPr>
        <w:pStyle w:val="Paragraphedeliste"/>
        <w:numPr>
          <w:ilvl w:val="0"/>
          <w:numId w:val="22"/>
        </w:numPr>
        <w:suppressAutoHyphens w:val="0"/>
        <w:autoSpaceDE w:val="0"/>
        <w:autoSpaceDN w:val="0"/>
        <w:jc w:val="both"/>
        <w:rPr>
          <w:rFonts w:ascii="Tahoma" w:hAnsi="Tahoma" w:cs="Tahoma"/>
          <w:color w:val="000000"/>
          <w:sz w:val="16"/>
          <w:szCs w:val="16"/>
        </w:rPr>
      </w:pPr>
      <w:r>
        <w:rPr>
          <w:rFonts w:ascii="Tahoma" w:hAnsi="Tahoma" w:cs="Tahoma"/>
          <w:b/>
          <w:bCs/>
          <w:color w:val="000000"/>
          <w:sz w:val="16"/>
          <w:szCs w:val="16"/>
        </w:rPr>
        <w:t>Pour toute dépense prévisionnelle</w:t>
      </w:r>
      <w:r>
        <w:rPr>
          <w:rFonts w:ascii="Tahoma" w:hAnsi="Tahoma" w:cs="Tahoma"/>
          <w:b/>
          <w:bCs/>
          <w:sz w:val="16"/>
          <w:szCs w:val="16"/>
        </w:rPr>
        <w:t xml:space="preserve"> </w:t>
      </w:r>
      <w:r>
        <w:rPr>
          <w:rFonts w:ascii="Tahoma" w:hAnsi="Tahoma" w:cs="Tahoma"/>
          <w:b/>
          <w:bCs/>
          <w:i/>
          <w:iCs/>
          <w:sz w:val="16"/>
          <w:szCs w:val="16"/>
        </w:rPr>
        <w:t>(*)</w:t>
      </w:r>
      <w:r>
        <w:rPr>
          <w:rFonts w:ascii="Tahoma" w:hAnsi="Tahoma" w:cs="Tahoma"/>
          <w:b/>
          <w:bCs/>
          <w:sz w:val="16"/>
          <w:szCs w:val="16"/>
        </w:rPr>
        <w:t xml:space="preserve"> </w:t>
      </w:r>
      <w:r>
        <w:rPr>
          <w:rFonts w:ascii="Tahoma" w:hAnsi="Tahoma" w:cs="Tahoma"/>
          <w:b/>
          <w:bCs/>
          <w:color w:val="000000"/>
          <w:sz w:val="16"/>
          <w:szCs w:val="16"/>
        </w:rPr>
        <w:t xml:space="preserve">d'un montant supérieur à 2 000 € HT, veuillez fournir au minimum </w:t>
      </w:r>
      <w:r>
        <w:rPr>
          <w:rFonts w:ascii="Tahoma" w:hAnsi="Tahoma" w:cs="Tahoma"/>
          <w:b/>
          <w:bCs/>
          <w:color w:val="000000"/>
          <w:sz w:val="16"/>
          <w:szCs w:val="16"/>
          <w:u w:val="single"/>
        </w:rPr>
        <w:t xml:space="preserve">2 devis de  fournisseurs différents pour la </w:t>
      </w:r>
      <w:r>
        <w:rPr>
          <w:rFonts w:ascii="Tahoma" w:hAnsi="Tahoma" w:cs="Tahoma"/>
          <w:b/>
          <w:bCs/>
          <w:sz w:val="16"/>
          <w:szCs w:val="16"/>
          <w:u w:val="single"/>
        </w:rPr>
        <w:t>dépense</w:t>
      </w:r>
      <w:r>
        <w:rPr>
          <w:rFonts w:ascii="Tahoma" w:hAnsi="Tahoma" w:cs="Tahoma"/>
          <w:b/>
          <w:bCs/>
          <w:sz w:val="16"/>
          <w:szCs w:val="16"/>
        </w:rPr>
        <w:t xml:space="preserve"> concernée </w:t>
      </w:r>
      <w:r w:rsidRPr="00687799">
        <w:rPr>
          <w:rFonts w:ascii="Tahoma" w:hAnsi="Tahoma" w:cs="Tahoma"/>
          <w:bCs/>
          <w:sz w:val="16"/>
          <w:szCs w:val="16"/>
        </w:rPr>
        <w:t xml:space="preserve">permettant </w:t>
      </w:r>
      <w:r w:rsidRPr="00687799">
        <w:rPr>
          <w:rFonts w:ascii="Tahoma" w:hAnsi="Tahoma" w:cs="Tahoma"/>
          <w:bCs/>
          <w:color w:val="000000"/>
          <w:sz w:val="16"/>
          <w:szCs w:val="16"/>
        </w:rPr>
        <w:t>de justifier du caractère raisonnable des coûts envisagés.</w:t>
      </w:r>
      <w:r w:rsidRPr="00687799">
        <w:rPr>
          <w:rFonts w:ascii="Tahoma" w:hAnsi="Tahoma" w:cs="Tahoma"/>
          <w:color w:val="000000"/>
          <w:sz w:val="16"/>
          <w:szCs w:val="16"/>
        </w:rPr>
        <w:t xml:space="preserve"> Dans l'hypothèse où l’offre / le devis ayant l</w:t>
      </w:r>
      <w:r>
        <w:rPr>
          <w:rFonts w:ascii="Tahoma" w:hAnsi="Tahoma" w:cs="Tahoma"/>
          <w:color w:val="000000"/>
          <w:sz w:val="16"/>
          <w:szCs w:val="16"/>
        </w:rPr>
        <w:t xml:space="preserve">e prix le plus bas ne serait pas retenu, fournir une note expliquant le choix du ou des prestataires retenus (par exemple : argumentaire économique et technique). Après examen, un coût raisonnable pourra être retenu pour la dépense, plafonné à partir du montant du prix le plus bas dans les limites d’une variation définie par l’autorité de gestion. </w:t>
      </w:r>
    </w:p>
    <w:p w:rsidR="00EE2519" w:rsidRDefault="00EE2519" w:rsidP="00EE2519">
      <w:pPr>
        <w:autoSpaceDE w:val="0"/>
        <w:autoSpaceDN w:val="0"/>
        <w:jc w:val="both"/>
        <w:rPr>
          <w:rFonts w:ascii="Tahoma" w:hAnsi="Tahoma" w:cs="Tahoma"/>
          <w:color w:val="000000"/>
          <w:sz w:val="16"/>
          <w:szCs w:val="16"/>
        </w:rPr>
      </w:pPr>
    </w:p>
    <w:p w:rsidR="00EE2519" w:rsidRDefault="00EE2519" w:rsidP="009B6CBB">
      <w:pPr>
        <w:pStyle w:val="Paragraphedeliste"/>
        <w:numPr>
          <w:ilvl w:val="0"/>
          <w:numId w:val="22"/>
        </w:numPr>
        <w:suppressAutoHyphens w:val="0"/>
        <w:autoSpaceDE w:val="0"/>
        <w:autoSpaceDN w:val="0"/>
        <w:jc w:val="both"/>
        <w:rPr>
          <w:rFonts w:ascii="Tahoma" w:hAnsi="Tahoma" w:cs="Tahoma"/>
          <w:color w:val="000000"/>
          <w:sz w:val="16"/>
          <w:szCs w:val="16"/>
        </w:rPr>
      </w:pPr>
      <w:r>
        <w:rPr>
          <w:rFonts w:ascii="Tahoma" w:hAnsi="Tahoma" w:cs="Tahoma"/>
          <w:b/>
          <w:bCs/>
          <w:color w:val="000000"/>
          <w:sz w:val="16"/>
          <w:szCs w:val="16"/>
        </w:rPr>
        <w:t xml:space="preserve">Pour toute dépense prévisionnelle </w:t>
      </w:r>
      <w:r>
        <w:rPr>
          <w:rFonts w:ascii="Tahoma" w:hAnsi="Tahoma" w:cs="Tahoma"/>
          <w:b/>
          <w:bCs/>
          <w:i/>
          <w:iCs/>
          <w:sz w:val="16"/>
          <w:szCs w:val="16"/>
        </w:rPr>
        <w:t>(*)</w:t>
      </w:r>
      <w:r>
        <w:rPr>
          <w:rFonts w:ascii="Tahoma" w:hAnsi="Tahoma" w:cs="Tahoma"/>
          <w:b/>
          <w:bCs/>
          <w:sz w:val="16"/>
          <w:szCs w:val="16"/>
        </w:rPr>
        <w:t xml:space="preserve"> </w:t>
      </w:r>
      <w:r>
        <w:rPr>
          <w:rFonts w:ascii="Tahoma" w:hAnsi="Tahoma" w:cs="Tahoma"/>
          <w:b/>
          <w:bCs/>
          <w:color w:val="000000"/>
          <w:sz w:val="16"/>
          <w:szCs w:val="16"/>
        </w:rPr>
        <w:t xml:space="preserve">d'un montant supérieur à 90 000 € HT, veuillez fournir au minimum </w:t>
      </w:r>
      <w:r>
        <w:rPr>
          <w:rFonts w:ascii="Tahoma" w:hAnsi="Tahoma" w:cs="Tahoma"/>
          <w:b/>
          <w:bCs/>
          <w:color w:val="000000"/>
          <w:sz w:val="16"/>
          <w:szCs w:val="16"/>
          <w:u w:val="single"/>
        </w:rPr>
        <w:t xml:space="preserve">3 devis  de fournisseurs différents pour la dépense </w:t>
      </w:r>
      <w:r>
        <w:rPr>
          <w:rFonts w:ascii="Tahoma" w:hAnsi="Tahoma" w:cs="Tahoma"/>
          <w:b/>
          <w:bCs/>
          <w:sz w:val="16"/>
          <w:szCs w:val="16"/>
        </w:rPr>
        <w:t>concernée</w:t>
      </w:r>
      <w:r w:rsidRPr="007B0DE4">
        <w:rPr>
          <w:rFonts w:ascii="Tahoma" w:hAnsi="Tahoma" w:cs="Tahoma"/>
          <w:b/>
          <w:bCs/>
          <w:color w:val="000000"/>
          <w:sz w:val="16"/>
          <w:szCs w:val="16"/>
        </w:rPr>
        <w:t xml:space="preserve"> </w:t>
      </w:r>
      <w:r>
        <w:rPr>
          <w:rFonts w:ascii="Tahoma" w:hAnsi="Tahoma" w:cs="Tahoma"/>
          <w:color w:val="000000"/>
          <w:sz w:val="16"/>
          <w:szCs w:val="16"/>
        </w:rPr>
        <w:t>permettant de justifier du caractère raisonnable des coûts envisagés. Dans l'hypothèse où l’offre / le devis ayant le prix le plus bas ne serait pas retenu, fournir une note expliquant le choix du ou des prestataires retenus (par exemple : argumentaire économique et technique). Après examen, un coût raisonnable pourra être retenu pour la dépense, plafonné à partir du montant du prix le plus bas dans les limites d’une variation définie par l’autorité de gestion.</w:t>
      </w:r>
    </w:p>
    <w:p w:rsidR="00EE2519" w:rsidRDefault="00EE2519" w:rsidP="00EE2519">
      <w:pPr>
        <w:autoSpaceDE w:val="0"/>
        <w:autoSpaceDN w:val="0"/>
        <w:jc w:val="both"/>
        <w:rPr>
          <w:rFonts w:ascii="Tahoma" w:hAnsi="Tahoma" w:cs="Tahoma"/>
          <w:b/>
          <w:bCs/>
          <w:color w:val="000000"/>
          <w:sz w:val="16"/>
          <w:szCs w:val="16"/>
        </w:rPr>
      </w:pPr>
    </w:p>
    <w:p w:rsidR="00EE2519" w:rsidRDefault="00EE2519" w:rsidP="00EE2519">
      <w:pPr>
        <w:jc w:val="both"/>
        <w:rPr>
          <w:rFonts w:ascii="Tahoma" w:hAnsi="Tahoma" w:cs="Tahoma"/>
          <w:sz w:val="16"/>
          <w:szCs w:val="16"/>
        </w:rPr>
      </w:pPr>
      <w:r w:rsidRPr="003713A4">
        <w:rPr>
          <w:rFonts w:ascii="Tahoma" w:hAnsi="Tahoma" w:cs="Tahoma"/>
          <w:bCs/>
          <w:sz w:val="16"/>
          <w:szCs w:val="16"/>
        </w:rPr>
        <w:t xml:space="preserve">(*) : </w:t>
      </w:r>
      <w:r w:rsidRPr="003713A4">
        <w:rPr>
          <w:rFonts w:ascii="Tahoma" w:hAnsi="Tahoma" w:cs="Tahoma"/>
          <w:sz w:val="16"/>
          <w:szCs w:val="16"/>
        </w:rPr>
        <w:t>Les</w:t>
      </w:r>
      <w:r>
        <w:rPr>
          <w:rFonts w:ascii="Tahoma" w:hAnsi="Tahoma" w:cs="Tahoma"/>
          <w:sz w:val="16"/>
          <w:szCs w:val="16"/>
        </w:rPr>
        <w:t xml:space="preserve"> natures de dépense se raisonnent par devis d'investissement, d’équipement, de lot ou de prestation, avant toute forme de plafonnement ou de </w:t>
      </w:r>
      <w:r w:rsidR="00777478">
        <w:rPr>
          <w:rFonts w:ascii="Tahoma" w:hAnsi="Tahoma" w:cs="Tahoma"/>
          <w:sz w:val="16"/>
          <w:szCs w:val="16"/>
        </w:rPr>
        <w:t>proratisassions</w:t>
      </w:r>
      <w:r w:rsidR="00647943">
        <w:rPr>
          <w:rFonts w:ascii="Tahoma" w:hAnsi="Tahoma" w:cs="Tahoma"/>
          <w:sz w:val="16"/>
          <w:szCs w:val="16"/>
        </w:rPr>
        <w:t>.</w:t>
      </w:r>
    </w:p>
    <w:p w:rsidR="00EE2519" w:rsidRPr="00EA41D9" w:rsidRDefault="00EE2519" w:rsidP="00EE2519">
      <w:pPr>
        <w:suppressAutoHyphens w:val="0"/>
        <w:autoSpaceDE w:val="0"/>
        <w:autoSpaceDN w:val="0"/>
        <w:adjustRightInd w:val="0"/>
        <w:jc w:val="both"/>
        <w:rPr>
          <w:rFonts w:ascii="Tahoma" w:hAnsi="Tahoma" w:cs="Tahoma"/>
          <w:bCs/>
          <w:color w:val="000000"/>
          <w:sz w:val="16"/>
          <w:szCs w:val="16"/>
        </w:rPr>
      </w:pPr>
    </w:p>
    <w:p w:rsidR="00EE2519" w:rsidRDefault="00EE2519" w:rsidP="00EE2519">
      <w:p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Dans le cas où</w:t>
      </w:r>
      <w:r w:rsidRPr="00972D16">
        <w:rPr>
          <w:rFonts w:ascii="Tahoma" w:hAnsi="Tahoma" w:cs="Tahoma"/>
          <w:bCs/>
          <w:color w:val="000000"/>
          <w:sz w:val="16"/>
          <w:szCs w:val="16"/>
        </w:rPr>
        <w:t xml:space="preserve"> </w:t>
      </w:r>
      <w:r>
        <w:rPr>
          <w:rFonts w:ascii="Tahoma" w:hAnsi="Tahoma" w:cs="Tahoma"/>
          <w:bCs/>
          <w:color w:val="000000"/>
          <w:sz w:val="16"/>
          <w:szCs w:val="16"/>
        </w:rPr>
        <w:t xml:space="preserve">vous faites le choix de recourir à un </w:t>
      </w:r>
      <w:r w:rsidRPr="003F5309">
        <w:rPr>
          <w:rFonts w:ascii="Tahoma" w:hAnsi="Tahoma" w:cs="Tahoma"/>
          <w:b/>
          <w:bCs/>
          <w:color w:val="000000"/>
          <w:sz w:val="16"/>
          <w:szCs w:val="16"/>
        </w:rPr>
        <w:t>marché</w:t>
      </w:r>
      <w:r>
        <w:rPr>
          <w:rFonts w:ascii="Tahoma" w:hAnsi="Tahoma" w:cs="Tahoma"/>
          <w:bCs/>
          <w:color w:val="000000"/>
          <w:sz w:val="16"/>
          <w:szCs w:val="16"/>
        </w:rPr>
        <w:t xml:space="preserve"> comprenant </w:t>
      </w:r>
      <w:r w:rsidRPr="00F155A1">
        <w:rPr>
          <w:rFonts w:ascii="Tahoma" w:hAnsi="Tahoma" w:cs="Tahoma"/>
          <w:bCs/>
          <w:i/>
          <w:color w:val="000000"/>
          <w:sz w:val="16"/>
          <w:szCs w:val="16"/>
        </w:rPr>
        <w:t>a minima</w:t>
      </w:r>
      <w:r>
        <w:rPr>
          <w:rFonts w:ascii="Tahoma" w:hAnsi="Tahoma" w:cs="Tahoma"/>
          <w:bCs/>
          <w:color w:val="000000"/>
          <w:sz w:val="16"/>
          <w:szCs w:val="16"/>
        </w:rPr>
        <w:t xml:space="preserve"> les pièces ci-dessous telles que </w:t>
      </w:r>
      <w:r w:rsidRPr="00D643EF">
        <w:rPr>
          <w:rFonts w:ascii="Tahoma" w:hAnsi="Tahoma" w:cs="Tahoma"/>
          <w:bCs/>
          <w:color w:val="000000"/>
          <w:sz w:val="16"/>
          <w:szCs w:val="16"/>
        </w:rPr>
        <w:t>définies dans les textes encadrant les marchés publics :</w:t>
      </w:r>
    </w:p>
    <w:p w:rsidR="00EE2519" w:rsidRDefault="00EE2519" w:rsidP="009B6CBB">
      <w:pPr>
        <w:numPr>
          <w:ilvl w:val="0"/>
          <w:numId w:val="23"/>
        </w:numPr>
        <w:suppressAutoHyphens w:val="0"/>
        <w:autoSpaceDE w:val="0"/>
        <w:autoSpaceDN w:val="0"/>
        <w:adjustRightInd w:val="0"/>
        <w:jc w:val="both"/>
        <w:rPr>
          <w:rFonts w:ascii="Tahoma" w:hAnsi="Tahoma" w:cs="Tahoma"/>
          <w:bCs/>
          <w:color w:val="000000"/>
          <w:sz w:val="16"/>
          <w:szCs w:val="16"/>
        </w:rPr>
      </w:pPr>
      <w:r w:rsidRPr="00F155A1">
        <w:rPr>
          <w:rFonts w:ascii="Tahoma" w:hAnsi="Tahoma" w:cs="Tahoma"/>
          <w:bCs/>
          <w:color w:val="000000"/>
          <w:sz w:val="16"/>
          <w:szCs w:val="16"/>
        </w:rPr>
        <w:t>le</w:t>
      </w:r>
      <w:r>
        <w:rPr>
          <w:rFonts w:ascii="Tahoma" w:hAnsi="Tahoma" w:cs="Tahoma"/>
          <w:bCs/>
          <w:color w:val="000000"/>
          <w:sz w:val="16"/>
          <w:szCs w:val="16"/>
        </w:rPr>
        <w:t>(</w:t>
      </w:r>
      <w:r w:rsidRPr="00F155A1">
        <w:rPr>
          <w:rFonts w:ascii="Tahoma" w:hAnsi="Tahoma" w:cs="Tahoma"/>
          <w:bCs/>
          <w:color w:val="000000"/>
          <w:sz w:val="16"/>
          <w:szCs w:val="16"/>
        </w:rPr>
        <w:t>s</w:t>
      </w:r>
      <w:r>
        <w:rPr>
          <w:rFonts w:ascii="Tahoma" w:hAnsi="Tahoma" w:cs="Tahoma"/>
          <w:bCs/>
          <w:color w:val="000000"/>
          <w:sz w:val="16"/>
          <w:szCs w:val="16"/>
        </w:rPr>
        <w:t>)</w:t>
      </w:r>
      <w:r w:rsidRPr="00F155A1">
        <w:rPr>
          <w:rFonts w:ascii="Tahoma" w:hAnsi="Tahoma" w:cs="Tahoma"/>
          <w:bCs/>
          <w:color w:val="000000"/>
          <w:sz w:val="16"/>
          <w:szCs w:val="16"/>
        </w:rPr>
        <w:t xml:space="preserve"> </w:t>
      </w:r>
      <w:r w:rsidRPr="003F5309">
        <w:rPr>
          <w:rFonts w:ascii="Tahoma" w:hAnsi="Tahoma" w:cs="Tahoma"/>
          <w:b/>
          <w:bCs/>
          <w:color w:val="000000"/>
          <w:sz w:val="16"/>
          <w:szCs w:val="16"/>
        </w:rPr>
        <w:t>cahier</w:t>
      </w:r>
      <w:r>
        <w:rPr>
          <w:rFonts w:ascii="Tahoma" w:hAnsi="Tahoma" w:cs="Tahoma"/>
          <w:b/>
          <w:bCs/>
          <w:color w:val="000000"/>
          <w:sz w:val="16"/>
          <w:szCs w:val="16"/>
        </w:rPr>
        <w:t>(</w:t>
      </w:r>
      <w:r w:rsidRPr="003F5309">
        <w:rPr>
          <w:rFonts w:ascii="Tahoma" w:hAnsi="Tahoma" w:cs="Tahoma"/>
          <w:b/>
          <w:bCs/>
          <w:color w:val="000000"/>
          <w:sz w:val="16"/>
          <w:szCs w:val="16"/>
        </w:rPr>
        <w:t>s</w:t>
      </w:r>
      <w:r>
        <w:rPr>
          <w:rFonts w:ascii="Tahoma" w:hAnsi="Tahoma" w:cs="Tahoma"/>
          <w:b/>
          <w:bCs/>
          <w:color w:val="000000"/>
          <w:sz w:val="16"/>
          <w:szCs w:val="16"/>
        </w:rPr>
        <w:t>)</w:t>
      </w:r>
      <w:r w:rsidRPr="003F5309">
        <w:rPr>
          <w:rFonts w:ascii="Tahoma" w:hAnsi="Tahoma" w:cs="Tahoma"/>
          <w:b/>
          <w:bCs/>
          <w:color w:val="000000"/>
          <w:sz w:val="16"/>
          <w:szCs w:val="16"/>
        </w:rPr>
        <w:t xml:space="preserve"> des charge</w:t>
      </w:r>
      <w:r>
        <w:rPr>
          <w:rFonts w:ascii="Tahoma" w:hAnsi="Tahoma" w:cs="Tahoma"/>
          <w:b/>
          <w:bCs/>
          <w:color w:val="000000"/>
          <w:sz w:val="16"/>
          <w:szCs w:val="16"/>
        </w:rPr>
        <w:t>(</w:t>
      </w:r>
      <w:r w:rsidRPr="003F5309">
        <w:rPr>
          <w:rFonts w:ascii="Tahoma" w:hAnsi="Tahoma" w:cs="Tahoma"/>
          <w:b/>
          <w:bCs/>
          <w:color w:val="000000"/>
          <w:sz w:val="16"/>
          <w:szCs w:val="16"/>
        </w:rPr>
        <w:t>s</w:t>
      </w:r>
      <w:r>
        <w:rPr>
          <w:rFonts w:ascii="Tahoma" w:hAnsi="Tahoma" w:cs="Tahoma"/>
          <w:b/>
          <w:bCs/>
          <w:color w:val="000000"/>
          <w:sz w:val="16"/>
          <w:szCs w:val="16"/>
        </w:rPr>
        <w:t>)</w:t>
      </w:r>
    </w:p>
    <w:p w:rsidR="00EE2519" w:rsidRDefault="00EE2519" w:rsidP="009B6CBB">
      <w:pPr>
        <w:numPr>
          <w:ilvl w:val="0"/>
          <w:numId w:val="23"/>
        </w:num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lastRenderedPageBreak/>
        <w:t xml:space="preserve">le </w:t>
      </w:r>
      <w:r w:rsidRPr="003F5309">
        <w:rPr>
          <w:rFonts w:ascii="Tahoma" w:hAnsi="Tahoma" w:cs="Tahoma"/>
          <w:b/>
          <w:bCs/>
          <w:color w:val="000000"/>
          <w:sz w:val="16"/>
          <w:szCs w:val="16"/>
        </w:rPr>
        <w:t>règlement de la consultation</w:t>
      </w:r>
      <w:r w:rsidRPr="00F155A1">
        <w:rPr>
          <w:rFonts w:ascii="Tahoma" w:hAnsi="Tahoma" w:cs="Tahoma"/>
          <w:bCs/>
          <w:color w:val="000000"/>
          <w:sz w:val="16"/>
          <w:szCs w:val="16"/>
        </w:rPr>
        <w:t>,</w:t>
      </w:r>
    </w:p>
    <w:p w:rsidR="00EE2519" w:rsidRPr="00913735" w:rsidRDefault="00EE2519" w:rsidP="009B6CBB">
      <w:pPr>
        <w:numPr>
          <w:ilvl w:val="0"/>
          <w:numId w:val="24"/>
        </w:numPr>
        <w:suppressAutoHyphens w:val="0"/>
        <w:autoSpaceDE w:val="0"/>
        <w:autoSpaceDN w:val="0"/>
        <w:adjustRightInd w:val="0"/>
        <w:jc w:val="both"/>
        <w:rPr>
          <w:rFonts w:ascii="Tahoma" w:hAnsi="Tahoma" w:cs="Tahoma"/>
          <w:bCs/>
          <w:color w:val="000000"/>
          <w:sz w:val="16"/>
          <w:szCs w:val="16"/>
        </w:rPr>
      </w:pPr>
      <w:r w:rsidRPr="00913735">
        <w:rPr>
          <w:rFonts w:ascii="Tahoma" w:hAnsi="Tahoma" w:cs="Tahoma"/>
          <w:bCs/>
          <w:color w:val="000000"/>
          <w:sz w:val="16"/>
          <w:szCs w:val="16"/>
        </w:rPr>
        <w:t xml:space="preserve"> les </w:t>
      </w:r>
      <w:r w:rsidRPr="00D643EF">
        <w:rPr>
          <w:rFonts w:ascii="Tahoma" w:hAnsi="Tahoma" w:cs="Tahoma"/>
          <w:b/>
          <w:bCs/>
          <w:color w:val="000000"/>
          <w:sz w:val="16"/>
          <w:szCs w:val="16"/>
        </w:rPr>
        <w:t>justificatifs à fournir sont les mêmes que pour un marché soumis à une procédure formalisée ci-après.</w:t>
      </w:r>
    </w:p>
    <w:p w:rsidR="00EE2519" w:rsidRPr="00972D16" w:rsidRDefault="00EE2519" w:rsidP="00EE2519">
      <w:pPr>
        <w:suppressAutoHyphens w:val="0"/>
        <w:autoSpaceDE w:val="0"/>
        <w:autoSpaceDN w:val="0"/>
        <w:adjustRightInd w:val="0"/>
        <w:jc w:val="both"/>
        <w:rPr>
          <w:rFonts w:ascii="Tahoma" w:hAnsi="Tahoma" w:cs="Tahoma"/>
          <w:bCs/>
          <w:color w:val="000000"/>
          <w:sz w:val="16"/>
          <w:szCs w:val="16"/>
        </w:rPr>
      </w:pPr>
    </w:p>
    <w:p w:rsidR="00EE2519" w:rsidRPr="00D643EF" w:rsidRDefault="00EE2519" w:rsidP="00EE2519">
      <w:pPr>
        <w:suppressAutoHyphens w:val="0"/>
        <w:autoSpaceDE w:val="0"/>
        <w:autoSpaceDN w:val="0"/>
        <w:adjustRightInd w:val="0"/>
        <w:jc w:val="both"/>
        <w:rPr>
          <w:rFonts w:ascii="Tahoma" w:hAnsi="Tahoma" w:cs="Tahoma"/>
          <w:bCs/>
          <w:color w:val="000000"/>
          <w:sz w:val="16"/>
          <w:szCs w:val="16"/>
        </w:rPr>
      </w:pPr>
      <w:r w:rsidRPr="00D643EF">
        <w:rPr>
          <w:rFonts w:ascii="Tahoma" w:hAnsi="Tahoma" w:cs="Tahoma"/>
          <w:bCs/>
          <w:color w:val="000000"/>
          <w:sz w:val="16"/>
          <w:szCs w:val="16"/>
        </w:rPr>
        <w:t>Dans tous les cas, si les justificatifs demandés pour déterminer le coût raisonnable ne sont pas fournis, la dépense est inéligible et ne sera pas retenue.</w:t>
      </w: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Pr="00A645EE" w:rsidRDefault="00EE2519" w:rsidP="00EE2519">
      <w:pPr>
        <w:suppressAutoHyphens w:val="0"/>
        <w:autoSpaceDE w:val="0"/>
        <w:autoSpaceDN w:val="0"/>
        <w:adjustRightInd w:val="0"/>
        <w:jc w:val="both"/>
        <w:rPr>
          <w:rFonts w:ascii="Tahoma" w:hAnsi="Tahoma" w:cs="Tahoma"/>
          <w:b/>
          <w:bCs/>
          <w:color w:val="595959"/>
          <w:sz w:val="16"/>
          <w:szCs w:val="16"/>
        </w:rPr>
      </w:pPr>
      <w:r w:rsidRPr="00A645EE">
        <w:rPr>
          <w:rFonts w:ascii="Tahoma" w:hAnsi="Tahoma" w:cs="Tahoma"/>
          <w:b/>
          <w:bCs/>
          <w:color w:val="595959"/>
          <w:sz w:val="16"/>
          <w:szCs w:val="16"/>
        </w:rPr>
        <w:t>Exemples concrets</w:t>
      </w:r>
    </w:p>
    <w:p w:rsidR="00EE2519" w:rsidRPr="00A645EE" w:rsidRDefault="00EE2519" w:rsidP="00EE2519">
      <w:pPr>
        <w:suppressAutoHyphens w:val="0"/>
        <w:autoSpaceDE w:val="0"/>
        <w:autoSpaceDN w:val="0"/>
        <w:adjustRightInd w:val="0"/>
        <w:jc w:val="both"/>
        <w:rPr>
          <w:rFonts w:ascii="Tahoma" w:hAnsi="Tahoma" w:cs="Tahoma"/>
          <w:b/>
          <w:bCs/>
          <w:color w:val="595959"/>
          <w:sz w:val="16"/>
          <w:szCs w:val="16"/>
        </w:rPr>
      </w:pPr>
    </w:p>
    <w:p w:rsidR="00EE2519" w:rsidRPr="00A645EE" w:rsidRDefault="00EE2519" w:rsidP="00EE2519">
      <w:pPr>
        <w:suppressAutoHyphens w:val="0"/>
        <w:autoSpaceDE w:val="0"/>
        <w:autoSpaceDN w:val="0"/>
        <w:adjustRightInd w:val="0"/>
        <w:jc w:val="both"/>
        <w:rPr>
          <w:rFonts w:ascii="Tahoma" w:hAnsi="Tahoma" w:cs="Tahoma"/>
          <w:b/>
          <w:bCs/>
          <w:color w:val="595959"/>
          <w:sz w:val="16"/>
          <w:szCs w:val="16"/>
        </w:rPr>
      </w:pPr>
      <w:r w:rsidRPr="00A645EE">
        <w:rPr>
          <w:rFonts w:ascii="Tahoma" w:hAnsi="Tahoma" w:cs="Tahoma"/>
          <w:b/>
          <w:bCs/>
          <w:color w:val="595959"/>
          <w:sz w:val="16"/>
          <w:szCs w:val="16"/>
        </w:rPr>
        <w:t>Si la maîtrise d’œuvre est confiée à un tiers, par exemple à l’ONF : l’estimation réalisée transmise par le seul maître d’œuvre n’est pas suffisante. L’ONF doit impérativement solliciter et obtenir des devis (nombre selon le montant des dépenses) auprès des opérateurs économiques (entreprises).</w:t>
      </w: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Default="00EE2519" w:rsidP="00EE2519">
      <w:pPr>
        <w:suppressAutoHyphens w:val="0"/>
        <w:autoSpaceDE w:val="0"/>
        <w:autoSpaceDN w:val="0"/>
        <w:adjustRightInd w:val="0"/>
        <w:jc w:val="both"/>
        <w:rPr>
          <w:rFonts w:ascii="Tahoma" w:hAnsi="Tahoma" w:cs="Tahoma"/>
          <w:b/>
          <w:bCs/>
          <w:color w:val="006B6B"/>
          <w:sz w:val="16"/>
          <w:szCs w:val="16"/>
        </w:rPr>
      </w:pPr>
      <w:r>
        <w:rPr>
          <w:rFonts w:ascii="Tahoma" w:hAnsi="Tahoma" w:cs="Tahoma"/>
          <w:b/>
          <w:bCs/>
          <w:color w:val="006B6B"/>
          <w:sz w:val="16"/>
          <w:szCs w:val="16"/>
        </w:rPr>
        <w:t>2.3 Marchés soumis aux seuils de procédure formalisée</w:t>
      </w: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Pr="00687799" w:rsidRDefault="00EE2519" w:rsidP="00EE2519">
      <w:pPr>
        <w:suppressAutoHyphens w:val="0"/>
        <w:autoSpaceDE w:val="0"/>
        <w:autoSpaceDN w:val="0"/>
        <w:adjustRightInd w:val="0"/>
        <w:jc w:val="both"/>
        <w:rPr>
          <w:rFonts w:ascii="Tahoma" w:hAnsi="Tahoma" w:cs="Tahoma"/>
          <w:bCs/>
          <w:color w:val="000000"/>
          <w:sz w:val="16"/>
          <w:szCs w:val="16"/>
        </w:rPr>
      </w:pPr>
      <w:r w:rsidRPr="00F22E56">
        <w:rPr>
          <w:rFonts w:ascii="Tahoma" w:hAnsi="Tahoma" w:cs="Tahoma"/>
          <w:b/>
          <w:bCs/>
          <w:color w:val="000000"/>
          <w:sz w:val="16"/>
          <w:szCs w:val="16"/>
        </w:rPr>
        <w:t>Dans ce cas, la vérification du caractère raisonnable des coûts peut s’appuyer sur les pièces du marché.</w:t>
      </w:r>
      <w:r w:rsidRPr="00687799">
        <w:rPr>
          <w:rFonts w:ascii="Tahoma" w:hAnsi="Tahoma" w:cs="Tahoma"/>
          <w:bCs/>
          <w:color w:val="000000"/>
          <w:sz w:val="16"/>
          <w:szCs w:val="16"/>
        </w:rPr>
        <w:t xml:space="preserve"> Le projet doit être suffisamment précis et les éléments transmis suffisamment détaillés pour qu</w:t>
      </w:r>
      <w:r>
        <w:rPr>
          <w:rFonts w:ascii="Tahoma" w:hAnsi="Tahoma" w:cs="Tahoma"/>
          <w:bCs/>
          <w:color w:val="000000"/>
          <w:sz w:val="16"/>
          <w:szCs w:val="16"/>
        </w:rPr>
        <w:t>‘</w:t>
      </w:r>
      <w:r w:rsidRPr="00687799">
        <w:rPr>
          <w:rFonts w:ascii="Tahoma" w:hAnsi="Tahoma" w:cs="Tahoma"/>
          <w:bCs/>
          <w:color w:val="000000"/>
          <w:sz w:val="16"/>
          <w:szCs w:val="16"/>
        </w:rPr>
        <w:t>un montant correspondant au coût raisonnable</w:t>
      </w:r>
      <w:r>
        <w:rPr>
          <w:rFonts w:ascii="Tahoma" w:hAnsi="Tahoma" w:cs="Tahoma"/>
          <w:bCs/>
          <w:color w:val="000000"/>
          <w:sz w:val="16"/>
          <w:szCs w:val="16"/>
        </w:rPr>
        <w:t xml:space="preserve"> puisse être validé</w:t>
      </w:r>
      <w:r w:rsidRPr="00687799">
        <w:rPr>
          <w:rFonts w:ascii="Tahoma" w:hAnsi="Tahoma" w:cs="Tahoma"/>
          <w:bCs/>
          <w:color w:val="000000"/>
          <w:sz w:val="16"/>
          <w:szCs w:val="16"/>
        </w:rPr>
        <w:t>.</w:t>
      </w: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Default="00EE2519" w:rsidP="00EE2519">
      <w:pPr>
        <w:suppressAutoHyphens w:val="0"/>
        <w:autoSpaceDE w:val="0"/>
        <w:autoSpaceDN w:val="0"/>
        <w:adjustRightInd w:val="0"/>
        <w:jc w:val="both"/>
        <w:rPr>
          <w:rFonts w:ascii="Tahoma" w:hAnsi="Tahoma" w:cs="Tahoma"/>
          <w:bCs/>
          <w:color w:val="000000"/>
          <w:sz w:val="16"/>
          <w:szCs w:val="16"/>
        </w:rPr>
      </w:pPr>
      <w:r w:rsidRPr="003B0AAF">
        <w:rPr>
          <w:rFonts w:ascii="Tahoma" w:hAnsi="Tahoma" w:cs="Tahoma"/>
          <w:bCs/>
          <w:color w:val="000000"/>
          <w:sz w:val="16"/>
          <w:szCs w:val="16"/>
        </w:rPr>
        <w:t xml:space="preserve">Il est nécessaire de </w:t>
      </w:r>
      <w:r>
        <w:rPr>
          <w:rFonts w:ascii="Tahoma" w:hAnsi="Tahoma" w:cs="Tahoma"/>
          <w:bCs/>
          <w:color w:val="000000"/>
          <w:sz w:val="16"/>
          <w:szCs w:val="16"/>
        </w:rPr>
        <w:t>fournir les pièces suivantes à l’appui de la demande d’aide, selon les cas ci-dessous :</w:t>
      </w:r>
    </w:p>
    <w:p w:rsidR="00EE2519" w:rsidRDefault="00EE2519" w:rsidP="00EE2519">
      <w:pPr>
        <w:suppressAutoHyphens w:val="0"/>
        <w:autoSpaceDE w:val="0"/>
        <w:autoSpaceDN w:val="0"/>
        <w:adjustRightInd w:val="0"/>
        <w:jc w:val="both"/>
        <w:rPr>
          <w:rFonts w:ascii="Tahoma" w:hAnsi="Tahoma" w:cs="Tahoma"/>
          <w:bCs/>
          <w:color w:val="000000"/>
          <w:sz w:val="16"/>
          <w:szCs w:val="16"/>
        </w:rPr>
      </w:pPr>
    </w:p>
    <w:tbl>
      <w:tblPr>
        <w:tblW w:w="5353" w:type="dxa"/>
        <w:tblLook w:val="04A0" w:firstRow="1" w:lastRow="0" w:firstColumn="1" w:lastColumn="0" w:noHBand="0" w:noVBand="1"/>
      </w:tblPr>
      <w:tblGrid>
        <w:gridCol w:w="1341"/>
        <w:gridCol w:w="4012"/>
      </w:tblGrid>
      <w:tr w:rsidR="00EE2519" w:rsidRPr="009C4E43" w:rsidTr="00647943">
        <w:trPr>
          <w:trHeight w:val="1703"/>
        </w:trPr>
        <w:tc>
          <w:tcPr>
            <w:tcW w:w="1341" w:type="dxa"/>
            <w:shd w:val="clear" w:color="auto" w:fill="auto"/>
            <w:vAlign w:val="center"/>
          </w:tcPr>
          <w:p w:rsidR="00EE2519" w:rsidRPr="00EE2519" w:rsidRDefault="00EE2519" w:rsidP="009B6CBB">
            <w:pPr>
              <w:pStyle w:val="Paragraphedeliste"/>
              <w:numPr>
                <w:ilvl w:val="0"/>
                <w:numId w:val="25"/>
              </w:numPr>
              <w:suppressAutoHyphens w:val="0"/>
              <w:autoSpaceDE w:val="0"/>
              <w:autoSpaceDN w:val="0"/>
              <w:adjustRightInd w:val="0"/>
              <w:jc w:val="both"/>
              <w:rPr>
                <w:rFonts w:ascii="Tahoma" w:hAnsi="Tahoma" w:cs="Tahoma"/>
                <w:bCs/>
                <w:color w:val="000000"/>
                <w:sz w:val="16"/>
                <w:szCs w:val="16"/>
              </w:rPr>
            </w:pPr>
            <w:r w:rsidRPr="00EE2519">
              <w:rPr>
                <w:rFonts w:ascii="Tahoma" w:hAnsi="Tahoma" w:cs="Tahoma"/>
                <w:bCs/>
                <w:color w:val="000000"/>
                <w:sz w:val="16"/>
                <w:szCs w:val="16"/>
              </w:rPr>
              <w:t>Si le marché est déjà lancé au moment de la demande d’aide :</w:t>
            </w:r>
          </w:p>
        </w:tc>
        <w:tc>
          <w:tcPr>
            <w:tcW w:w="4012" w:type="dxa"/>
            <w:shd w:val="clear" w:color="auto" w:fill="auto"/>
            <w:vAlign w:val="center"/>
          </w:tcPr>
          <w:p w:rsidR="00EE2519" w:rsidRPr="00EE2519" w:rsidRDefault="00EE2519" w:rsidP="00EE2519">
            <w:pPr>
              <w:pStyle w:val="normalformulaire"/>
              <w:jc w:val="left"/>
              <w:rPr>
                <w:szCs w:val="16"/>
              </w:rPr>
            </w:pPr>
            <w:r w:rsidRPr="009C4E43">
              <w:rPr>
                <w:szCs w:val="16"/>
                <w:u w:val="single"/>
              </w:rPr>
              <w:t>Copie des cahiers des charges</w:t>
            </w:r>
            <w:r w:rsidRPr="009C4E43">
              <w:rPr>
                <w:szCs w:val="16"/>
              </w:rPr>
              <w:t xml:space="preserve"> et du </w:t>
            </w:r>
            <w:r w:rsidRPr="009C4E43">
              <w:rPr>
                <w:szCs w:val="16"/>
                <w:u w:val="single"/>
              </w:rPr>
              <w:t xml:space="preserve">règlement de la </w:t>
            </w:r>
          </w:p>
          <w:p w:rsidR="00EE2519" w:rsidRPr="009C4E43" w:rsidRDefault="00EE2519" w:rsidP="00EE2519">
            <w:pPr>
              <w:pStyle w:val="normalformulaire"/>
              <w:jc w:val="left"/>
              <w:rPr>
                <w:szCs w:val="16"/>
              </w:rPr>
            </w:pPr>
            <w:r w:rsidRPr="009C4E43">
              <w:rPr>
                <w:szCs w:val="16"/>
                <w:u w:val="single"/>
              </w:rPr>
              <w:t>consultation</w:t>
            </w:r>
          </w:p>
          <w:p w:rsidR="00EE2519" w:rsidRPr="009C4E43" w:rsidRDefault="00EE2519" w:rsidP="00EE2519">
            <w:pPr>
              <w:pStyle w:val="normalformulaire"/>
              <w:ind w:left="-184"/>
              <w:jc w:val="left"/>
              <w:rPr>
                <w:b/>
                <w:szCs w:val="16"/>
                <w:u w:val="single"/>
              </w:rPr>
            </w:pPr>
          </w:p>
          <w:p w:rsidR="00EE2519" w:rsidRPr="00EE2519" w:rsidRDefault="00EE2519" w:rsidP="00EE2519">
            <w:pPr>
              <w:pStyle w:val="normalformulaire"/>
              <w:jc w:val="left"/>
              <w:rPr>
                <w:szCs w:val="16"/>
              </w:rPr>
            </w:pPr>
            <w:r w:rsidRPr="009C4E43">
              <w:rPr>
                <w:szCs w:val="16"/>
              </w:rPr>
              <w:t xml:space="preserve">En fonction de l’avancement du marché : </w:t>
            </w:r>
            <w:r w:rsidRPr="009C4E43">
              <w:rPr>
                <w:szCs w:val="16"/>
                <w:u w:val="single"/>
              </w:rPr>
              <w:t xml:space="preserve">toutes les </w:t>
            </w:r>
          </w:p>
          <w:p w:rsidR="00EE2519" w:rsidRDefault="00EE2519" w:rsidP="00EE2519">
            <w:pPr>
              <w:pStyle w:val="normalformulaire"/>
              <w:jc w:val="left"/>
              <w:rPr>
                <w:szCs w:val="16"/>
              </w:rPr>
            </w:pPr>
            <w:r w:rsidRPr="009C4E43">
              <w:rPr>
                <w:szCs w:val="16"/>
                <w:u w:val="single"/>
              </w:rPr>
              <w:t>pièces du marché disponibles</w:t>
            </w:r>
            <w:r w:rsidRPr="009C4E43">
              <w:rPr>
                <w:szCs w:val="16"/>
              </w:rPr>
              <w:t xml:space="preserve"> y compris techniques et en </w:t>
            </w:r>
          </w:p>
          <w:p w:rsidR="00EE2519" w:rsidRDefault="00EE2519" w:rsidP="00EE2519">
            <w:pPr>
              <w:pStyle w:val="normalformulaire"/>
              <w:jc w:val="left"/>
              <w:rPr>
                <w:szCs w:val="16"/>
              </w:rPr>
            </w:pPr>
            <w:r w:rsidRPr="009C4E43">
              <w:rPr>
                <w:szCs w:val="16"/>
              </w:rPr>
              <w:t xml:space="preserve">particulier si disponibles le rapport d’analyse des offres, </w:t>
            </w:r>
          </w:p>
          <w:p w:rsidR="00EE2519" w:rsidRPr="009C4E43" w:rsidRDefault="00EE2519" w:rsidP="00EE2519">
            <w:pPr>
              <w:pStyle w:val="normalformulaire"/>
              <w:jc w:val="left"/>
              <w:rPr>
                <w:szCs w:val="16"/>
              </w:rPr>
            </w:pPr>
            <w:r w:rsidRPr="009C4E43">
              <w:rPr>
                <w:szCs w:val="16"/>
              </w:rPr>
              <w:t>et les offres reçues</w:t>
            </w:r>
          </w:p>
          <w:p w:rsidR="00EE2519" w:rsidRPr="009C4E43" w:rsidRDefault="00EE2519" w:rsidP="00EE2519">
            <w:pPr>
              <w:pStyle w:val="normalformulaire"/>
              <w:jc w:val="left"/>
              <w:rPr>
                <w:szCs w:val="16"/>
              </w:rPr>
            </w:pPr>
          </w:p>
          <w:p w:rsidR="00EE2519" w:rsidRDefault="00EE2519" w:rsidP="00EE2519">
            <w:pPr>
              <w:pStyle w:val="normalformulaire"/>
              <w:jc w:val="left"/>
              <w:rPr>
                <w:szCs w:val="16"/>
                <w:u w:val="single"/>
              </w:rPr>
            </w:pPr>
            <w:r w:rsidRPr="009C4E43">
              <w:rPr>
                <w:szCs w:val="16"/>
                <w:u w:val="single"/>
              </w:rPr>
              <w:t xml:space="preserve">Documents examinés et principes pour déterminer le prix </w:t>
            </w:r>
          </w:p>
          <w:p w:rsidR="00EE2519" w:rsidRDefault="00EE2519" w:rsidP="00EE2519">
            <w:pPr>
              <w:pStyle w:val="normalformulaire"/>
              <w:jc w:val="left"/>
              <w:rPr>
                <w:szCs w:val="16"/>
              </w:rPr>
            </w:pPr>
            <w:r w:rsidRPr="009C4E43">
              <w:rPr>
                <w:szCs w:val="16"/>
                <w:u w:val="single"/>
              </w:rPr>
              <w:t>du marché </w:t>
            </w:r>
            <w:r w:rsidRPr="009C4E43">
              <w:rPr>
                <w:szCs w:val="16"/>
              </w:rPr>
              <w:t xml:space="preserve">: éléments hors pièces du marché </w:t>
            </w:r>
          </w:p>
          <w:p w:rsidR="00EE2519" w:rsidRDefault="00EE2519" w:rsidP="00EE2519">
            <w:pPr>
              <w:pStyle w:val="normalformulaire"/>
              <w:jc w:val="left"/>
              <w:rPr>
                <w:szCs w:val="16"/>
              </w:rPr>
            </w:pPr>
            <w:r w:rsidRPr="009C4E43">
              <w:rPr>
                <w:szCs w:val="16"/>
              </w:rPr>
              <w:t xml:space="preserve">(consultation, catalogues de prix, référentiels, études…) </w:t>
            </w:r>
          </w:p>
          <w:p w:rsidR="00EE2519" w:rsidRDefault="00EE2519" w:rsidP="00EE2519">
            <w:pPr>
              <w:pStyle w:val="normalformulaire"/>
              <w:jc w:val="left"/>
              <w:rPr>
                <w:szCs w:val="16"/>
              </w:rPr>
            </w:pPr>
            <w:r w:rsidRPr="009C4E43">
              <w:rPr>
                <w:szCs w:val="16"/>
              </w:rPr>
              <w:t xml:space="preserve">utilisés pour déterminer le montant de la demande </w:t>
            </w:r>
          </w:p>
          <w:p w:rsidR="00EE2519" w:rsidRDefault="00EE2519" w:rsidP="00EE2519">
            <w:pPr>
              <w:pStyle w:val="normalformulaire"/>
              <w:jc w:val="left"/>
              <w:rPr>
                <w:szCs w:val="16"/>
              </w:rPr>
            </w:pPr>
            <w:r w:rsidRPr="009C4E43">
              <w:rPr>
                <w:szCs w:val="16"/>
              </w:rPr>
              <w:t xml:space="preserve">d’aide </w:t>
            </w:r>
            <w:r w:rsidRPr="009C4E43">
              <w:rPr>
                <w:i/>
                <w:szCs w:val="16"/>
              </w:rPr>
              <w:t>(*)</w:t>
            </w:r>
            <w:r w:rsidRPr="009C4E43">
              <w:rPr>
                <w:szCs w:val="16"/>
              </w:rPr>
              <w:t xml:space="preserve"> obligatoires pour les marchés négociés ou les </w:t>
            </w:r>
          </w:p>
          <w:p w:rsidR="00EE2519" w:rsidRPr="009C4E43" w:rsidRDefault="00EE2519" w:rsidP="00EE2519">
            <w:pPr>
              <w:pStyle w:val="normalformulaire"/>
              <w:jc w:val="left"/>
              <w:rPr>
                <w:szCs w:val="16"/>
              </w:rPr>
            </w:pPr>
            <w:r w:rsidRPr="009C4E43">
              <w:rPr>
                <w:szCs w:val="16"/>
              </w:rPr>
              <w:t>appels d’offre restreints</w:t>
            </w:r>
          </w:p>
        </w:tc>
      </w:tr>
      <w:tr w:rsidR="00EE2519" w:rsidRPr="009C4E43" w:rsidTr="00647943">
        <w:trPr>
          <w:trHeight w:val="415"/>
        </w:trPr>
        <w:tc>
          <w:tcPr>
            <w:tcW w:w="1341" w:type="dxa"/>
            <w:shd w:val="clear" w:color="auto" w:fill="auto"/>
            <w:vAlign w:val="center"/>
          </w:tcPr>
          <w:p w:rsidR="00647943" w:rsidRDefault="00647943" w:rsidP="00EE2519">
            <w:pPr>
              <w:suppressAutoHyphens w:val="0"/>
              <w:autoSpaceDE w:val="0"/>
              <w:autoSpaceDN w:val="0"/>
              <w:adjustRightInd w:val="0"/>
              <w:jc w:val="both"/>
              <w:rPr>
                <w:rFonts w:ascii="Tahoma" w:hAnsi="Tahoma" w:cs="Tahoma"/>
                <w:bCs/>
                <w:color w:val="000000"/>
                <w:sz w:val="16"/>
                <w:szCs w:val="16"/>
              </w:rPr>
            </w:pPr>
          </w:p>
          <w:p w:rsidR="00EE2519" w:rsidRDefault="00EE2519" w:rsidP="00EE2519">
            <w:pPr>
              <w:suppressAutoHyphens w:val="0"/>
              <w:autoSpaceDE w:val="0"/>
              <w:autoSpaceDN w:val="0"/>
              <w:adjustRightInd w:val="0"/>
              <w:jc w:val="both"/>
              <w:rPr>
                <w:rFonts w:ascii="Tahoma" w:hAnsi="Tahoma" w:cs="Tahoma"/>
                <w:bCs/>
                <w:color w:val="000000"/>
                <w:sz w:val="16"/>
                <w:szCs w:val="16"/>
              </w:rPr>
            </w:pPr>
          </w:p>
          <w:p w:rsidR="00EE2519" w:rsidRDefault="00EE2519" w:rsidP="00EE2519">
            <w:pPr>
              <w:suppressAutoHyphens w:val="0"/>
              <w:autoSpaceDE w:val="0"/>
              <w:autoSpaceDN w:val="0"/>
              <w:adjustRightInd w:val="0"/>
              <w:jc w:val="both"/>
              <w:rPr>
                <w:rFonts w:ascii="Tahoma" w:hAnsi="Tahoma" w:cs="Tahoma"/>
                <w:bCs/>
                <w:color w:val="000000"/>
                <w:sz w:val="16"/>
                <w:szCs w:val="16"/>
              </w:rPr>
            </w:pPr>
          </w:p>
          <w:p w:rsidR="00EE2519" w:rsidRPr="009C4E43" w:rsidRDefault="00647943" w:rsidP="009B6CBB">
            <w:pPr>
              <w:pStyle w:val="Paragraphedeliste"/>
              <w:numPr>
                <w:ilvl w:val="0"/>
                <w:numId w:val="25"/>
              </w:numPr>
              <w:suppressAutoHyphens w:val="0"/>
              <w:autoSpaceDE w:val="0"/>
              <w:autoSpaceDN w:val="0"/>
              <w:adjustRightInd w:val="0"/>
              <w:jc w:val="both"/>
              <w:rPr>
                <w:rFonts w:ascii="Tahoma" w:hAnsi="Tahoma" w:cs="Tahoma"/>
                <w:bCs/>
                <w:color w:val="000000"/>
                <w:sz w:val="16"/>
                <w:szCs w:val="16"/>
              </w:rPr>
            </w:pPr>
            <w:r>
              <w:rPr>
                <w:rFonts w:ascii="Tahoma" w:hAnsi="Tahoma" w:cs="Tahoma"/>
                <w:bCs/>
                <w:color w:val="000000"/>
                <w:sz w:val="16"/>
                <w:szCs w:val="16"/>
              </w:rPr>
              <w:t>S</w:t>
            </w:r>
            <w:r w:rsidR="00EE2519" w:rsidRPr="009C4E43">
              <w:rPr>
                <w:rFonts w:ascii="Tahoma" w:hAnsi="Tahoma" w:cs="Tahoma"/>
                <w:bCs/>
                <w:color w:val="000000"/>
                <w:sz w:val="16"/>
                <w:szCs w:val="16"/>
              </w:rPr>
              <w:t>i le marché n’est pas encore lancé au moment de la demande d’aide :</w:t>
            </w:r>
          </w:p>
        </w:tc>
        <w:tc>
          <w:tcPr>
            <w:tcW w:w="4012" w:type="dxa"/>
            <w:shd w:val="clear" w:color="auto" w:fill="auto"/>
            <w:vAlign w:val="center"/>
          </w:tcPr>
          <w:p w:rsidR="00EE2519" w:rsidRDefault="00EE2519" w:rsidP="00EE2519">
            <w:pPr>
              <w:pStyle w:val="normalformulaire"/>
              <w:ind w:left="57"/>
              <w:jc w:val="left"/>
              <w:rPr>
                <w:szCs w:val="16"/>
                <w:u w:val="single"/>
              </w:rPr>
            </w:pPr>
          </w:p>
          <w:p w:rsidR="00647943" w:rsidRDefault="00647943" w:rsidP="00EE2519">
            <w:pPr>
              <w:pStyle w:val="normalformulaire"/>
              <w:ind w:left="57"/>
              <w:jc w:val="left"/>
              <w:rPr>
                <w:szCs w:val="16"/>
                <w:u w:val="single"/>
              </w:rPr>
            </w:pPr>
          </w:p>
          <w:p w:rsidR="00EE2519" w:rsidRDefault="00EE2519" w:rsidP="00EE2519">
            <w:pPr>
              <w:pStyle w:val="normalformulaire"/>
              <w:ind w:left="57"/>
              <w:jc w:val="left"/>
              <w:rPr>
                <w:szCs w:val="16"/>
              </w:rPr>
            </w:pPr>
            <w:r w:rsidRPr="00D079AA">
              <w:rPr>
                <w:szCs w:val="16"/>
                <w:u w:val="single"/>
              </w:rPr>
              <w:t>Note explicative du porteur de projet</w:t>
            </w:r>
            <w:r w:rsidRPr="00D079AA">
              <w:rPr>
                <w:szCs w:val="16"/>
              </w:rPr>
              <w:t xml:space="preserve"> comprenant en </w:t>
            </w:r>
          </w:p>
          <w:p w:rsidR="00EE2519" w:rsidRDefault="00EE2519" w:rsidP="00EE2519">
            <w:pPr>
              <w:pStyle w:val="normalformulaire"/>
              <w:ind w:left="57"/>
              <w:jc w:val="left"/>
              <w:rPr>
                <w:szCs w:val="16"/>
              </w:rPr>
            </w:pPr>
            <w:r w:rsidRPr="00D079AA">
              <w:rPr>
                <w:szCs w:val="16"/>
              </w:rPr>
              <w:t xml:space="preserve">particulier les principales modalités qui seront portées </w:t>
            </w:r>
          </w:p>
          <w:p w:rsidR="00EE2519" w:rsidRPr="00D079AA" w:rsidRDefault="00EE2519" w:rsidP="00EE2519">
            <w:pPr>
              <w:pStyle w:val="normalformulaire"/>
              <w:ind w:left="57"/>
              <w:jc w:val="left"/>
              <w:rPr>
                <w:b/>
                <w:szCs w:val="16"/>
                <w:u w:val="single"/>
              </w:rPr>
            </w:pPr>
            <w:r w:rsidRPr="00D079AA">
              <w:rPr>
                <w:szCs w:val="16"/>
              </w:rPr>
              <w:t xml:space="preserve">dans les documents de la consultation </w:t>
            </w:r>
          </w:p>
          <w:p w:rsidR="00EE2519" w:rsidRPr="00D079AA" w:rsidRDefault="00EE2519" w:rsidP="00EE2519">
            <w:pPr>
              <w:pStyle w:val="normalformulaire"/>
              <w:ind w:left="176"/>
              <w:jc w:val="left"/>
              <w:rPr>
                <w:b/>
                <w:szCs w:val="16"/>
                <w:u w:val="single"/>
              </w:rPr>
            </w:pPr>
          </w:p>
          <w:p w:rsidR="00EE2519" w:rsidRDefault="00EE2519" w:rsidP="00EE2519">
            <w:pPr>
              <w:pStyle w:val="normalformulaire"/>
              <w:ind w:left="57"/>
              <w:jc w:val="left"/>
              <w:rPr>
                <w:szCs w:val="16"/>
              </w:rPr>
            </w:pPr>
            <w:r w:rsidRPr="009C4E43">
              <w:rPr>
                <w:szCs w:val="16"/>
              </w:rPr>
              <w:t xml:space="preserve">En fonction de l’avancement : les projets des pièces du </w:t>
            </w:r>
          </w:p>
          <w:p w:rsidR="00EE2519" w:rsidRPr="009C4E43" w:rsidRDefault="00EE2519" w:rsidP="00EE2519">
            <w:pPr>
              <w:pStyle w:val="normalformulaire"/>
              <w:ind w:left="57"/>
              <w:jc w:val="left"/>
              <w:rPr>
                <w:szCs w:val="16"/>
              </w:rPr>
            </w:pPr>
            <w:r w:rsidRPr="009C4E43">
              <w:rPr>
                <w:szCs w:val="16"/>
              </w:rPr>
              <w:t>marché, y compris techniques</w:t>
            </w:r>
          </w:p>
          <w:p w:rsidR="00EE2519" w:rsidRPr="009C4E43" w:rsidRDefault="00EE2519" w:rsidP="00EE2519">
            <w:pPr>
              <w:pStyle w:val="normalformulaire"/>
              <w:jc w:val="left"/>
              <w:rPr>
                <w:szCs w:val="16"/>
              </w:rPr>
            </w:pPr>
          </w:p>
          <w:p w:rsidR="00EE2519" w:rsidRDefault="00EE2519" w:rsidP="00EE2519">
            <w:pPr>
              <w:pStyle w:val="normalformulaire"/>
              <w:ind w:left="57"/>
              <w:jc w:val="left"/>
              <w:rPr>
                <w:szCs w:val="16"/>
                <w:u w:val="single"/>
              </w:rPr>
            </w:pPr>
            <w:r w:rsidRPr="009C4E43">
              <w:rPr>
                <w:szCs w:val="16"/>
                <w:u w:val="single"/>
              </w:rPr>
              <w:t xml:space="preserve">Documents examinés et principes pour déterminer le prix </w:t>
            </w:r>
          </w:p>
          <w:p w:rsidR="00EE2519" w:rsidRDefault="00EE2519" w:rsidP="00EE2519">
            <w:pPr>
              <w:pStyle w:val="normalformulaire"/>
              <w:ind w:left="57"/>
              <w:jc w:val="left"/>
              <w:rPr>
                <w:szCs w:val="16"/>
              </w:rPr>
            </w:pPr>
            <w:r w:rsidRPr="009C4E43">
              <w:rPr>
                <w:szCs w:val="16"/>
                <w:u w:val="single"/>
              </w:rPr>
              <w:t>du marché</w:t>
            </w:r>
            <w:r w:rsidRPr="009C4E43">
              <w:rPr>
                <w:b/>
                <w:szCs w:val="16"/>
                <w:u w:val="single"/>
              </w:rPr>
              <w:t> </w:t>
            </w:r>
            <w:r w:rsidRPr="009C4E43">
              <w:rPr>
                <w:szCs w:val="16"/>
              </w:rPr>
              <w:t xml:space="preserve">: éléments hors pièces du marché </w:t>
            </w:r>
          </w:p>
          <w:p w:rsidR="00EE2519" w:rsidRDefault="00EE2519" w:rsidP="00EE2519">
            <w:pPr>
              <w:pStyle w:val="normalformulaire"/>
              <w:ind w:left="57"/>
              <w:jc w:val="left"/>
              <w:rPr>
                <w:szCs w:val="16"/>
              </w:rPr>
            </w:pPr>
            <w:r w:rsidRPr="009C4E43">
              <w:rPr>
                <w:szCs w:val="16"/>
              </w:rPr>
              <w:t xml:space="preserve">(consultation, catalogues de prix, référentiels, études…) </w:t>
            </w:r>
          </w:p>
          <w:p w:rsidR="00EE2519" w:rsidRPr="009C4E43" w:rsidRDefault="00EE2519" w:rsidP="00EE2519">
            <w:pPr>
              <w:pStyle w:val="normalformulaire"/>
              <w:ind w:left="57"/>
              <w:jc w:val="left"/>
              <w:rPr>
                <w:b/>
                <w:szCs w:val="16"/>
                <w:u w:val="single"/>
              </w:rPr>
            </w:pPr>
            <w:r w:rsidRPr="009C4E43">
              <w:rPr>
                <w:szCs w:val="16"/>
              </w:rPr>
              <w:t xml:space="preserve">utilisés pour déterminer le montant de la demande d’aide : </w:t>
            </w:r>
            <w:r w:rsidRPr="009C4E43">
              <w:rPr>
                <w:i/>
                <w:szCs w:val="16"/>
              </w:rPr>
              <w:t>(*)</w:t>
            </w:r>
            <w:r w:rsidRPr="009C4E43">
              <w:rPr>
                <w:szCs w:val="16"/>
              </w:rPr>
              <w:t xml:space="preserve"> obligatoires pour les marchés négociés ou les appels d’offre restreints</w:t>
            </w:r>
          </w:p>
        </w:tc>
      </w:tr>
    </w:tbl>
    <w:p w:rsidR="00EE2519" w:rsidRDefault="00EE2519" w:rsidP="00EE2519">
      <w:pPr>
        <w:suppressAutoHyphens w:val="0"/>
        <w:autoSpaceDE w:val="0"/>
        <w:autoSpaceDN w:val="0"/>
        <w:adjustRightInd w:val="0"/>
        <w:jc w:val="both"/>
        <w:rPr>
          <w:rFonts w:ascii="Tahoma" w:hAnsi="Tahoma" w:cs="Tahoma"/>
          <w:bCs/>
          <w:color w:val="000000"/>
          <w:sz w:val="16"/>
          <w:szCs w:val="16"/>
        </w:rPr>
      </w:pPr>
    </w:p>
    <w:p w:rsidR="00EE2519" w:rsidRPr="00D3050B" w:rsidRDefault="00EE2519" w:rsidP="00EE2519">
      <w:pPr>
        <w:suppressAutoHyphens w:val="0"/>
        <w:autoSpaceDE w:val="0"/>
        <w:autoSpaceDN w:val="0"/>
        <w:adjustRightInd w:val="0"/>
        <w:jc w:val="both"/>
        <w:rPr>
          <w:rFonts w:ascii="Tahoma" w:hAnsi="Tahoma" w:cs="Tahoma"/>
          <w:bCs/>
          <w:color w:val="000000"/>
          <w:sz w:val="16"/>
          <w:szCs w:val="16"/>
        </w:rPr>
      </w:pPr>
      <w:r w:rsidRPr="00D3050B">
        <w:rPr>
          <w:rFonts w:ascii="Tahoma" w:hAnsi="Tahoma" w:cs="Tahoma"/>
          <w:i/>
          <w:sz w:val="16"/>
          <w:szCs w:val="16"/>
          <w:shd w:val="clear" w:color="auto" w:fill="FFFFFF"/>
        </w:rPr>
        <w:t xml:space="preserve">(*) </w:t>
      </w:r>
      <w:proofErr w:type="gramStart"/>
      <w:r w:rsidRPr="00D3050B">
        <w:rPr>
          <w:rFonts w:ascii="Tahoma" w:hAnsi="Tahoma" w:cs="Tahoma"/>
          <w:i/>
          <w:sz w:val="16"/>
          <w:szCs w:val="16"/>
          <w:shd w:val="clear" w:color="auto" w:fill="FFFFFF"/>
        </w:rPr>
        <w:t>une</w:t>
      </w:r>
      <w:proofErr w:type="gramEnd"/>
      <w:r w:rsidRPr="00D3050B">
        <w:rPr>
          <w:rFonts w:ascii="Tahoma" w:hAnsi="Tahoma" w:cs="Tahoma"/>
          <w:i/>
          <w:sz w:val="16"/>
          <w:szCs w:val="16"/>
          <w:shd w:val="clear" w:color="auto" w:fill="FFFFFF"/>
        </w:rPr>
        <w:t xml:space="preserve"> étude de marché, de statistiques de vente émanent des fournisseurs, devis… (cela ne doit pas remettre en cause le fait que le marché public doit respecter les principes de transparence et d’égalité de traitement, en évitant de divulguer des informations privilégiées</w:t>
      </w:r>
      <w:r>
        <w:rPr>
          <w:rFonts w:ascii="Tahoma" w:hAnsi="Tahoma" w:cs="Tahoma"/>
          <w:i/>
          <w:sz w:val="16"/>
          <w:szCs w:val="16"/>
          <w:shd w:val="clear" w:color="auto" w:fill="FFFFFF"/>
        </w:rPr>
        <w:t>)</w:t>
      </w:r>
    </w:p>
    <w:p w:rsidR="00EE2519" w:rsidRPr="003B0AAF" w:rsidRDefault="00EE2519" w:rsidP="00EE2519">
      <w:pPr>
        <w:suppressAutoHyphens w:val="0"/>
        <w:autoSpaceDE w:val="0"/>
        <w:autoSpaceDN w:val="0"/>
        <w:adjustRightInd w:val="0"/>
        <w:jc w:val="both"/>
        <w:rPr>
          <w:rFonts w:ascii="Tahoma" w:hAnsi="Tahoma" w:cs="Tahoma"/>
          <w:bCs/>
          <w:color w:val="000000"/>
          <w:sz w:val="16"/>
          <w:szCs w:val="16"/>
        </w:rPr>
      </w:pPr>
      <w:r w:rsidRPr="003B0AAF">
        <w:rPr>
          <w:rFonts w:ascii="Tahoma" w:hAnsi="Tahoma" w:cs="Tahoma"/>
          <w:bCs/>
          <w:color w:val="000000"/>
          <w:sz w:val="16"/>
          <w:szCs w:val="16"/>
        </w:rPr>
        <w:lastRenderedPageBreak/>
        <w:t xml:space="preserve">Si le </w:t>
      </w:r>
      <w:r>
        <w:rPr>
          <w:rFonts w:ascii="Tahoma" w:hAnsi="Tahoma" w:cs="Tahoma"/>
          <w:bCs/>
          <w:color w:val="000000"/>
          <w:sz w:val="16"/>
          <w:szCs w:val="16"/>
        </w:rPr>
        <w:t>critère du prix</w:t>
      </w:r>
      <w:r w:rsidRPr="003B0AAF">
        <w:rPr>
          <w:rFonts w:ascii="Tahoma" w:hAnsi="Tahoma" w:cs="Tahoma"/>
          <w:bCs/>
          <w:color w:val="000000"/>
          <w:sz w:val="16"/>
          <w:szCs w:val="16"/>
        </w:rPr>
        <w:t xml:space="preserve"> n’est pas </w:t>
      </w:r>
      <w:r>
        <w:rPr>
          <w:rFonts w:ascii="Tahoma" w:hAnsi="Tahoma" w:cs="Tahoma"/>
          <w:bCs/>
          <w:color w:val="000000"/>
          <w:sz w:val="16"/>
          <w:szCs w:val="16"/>
        </w:rPr>
        <w:t>le seul</w:t>
      </w:r>
      <w:r w:rsidRPr="003B0AAF">
        <w:rPr>
          <w:rFonts w:ascii="Tahoma" w:hAnsi="Tahoma" w:cs="Tahoma"/>
          <w:bCs/>
          <w:color w:val="000000"/>
          <w:sz w:val="16"/>
          <w:szCs w:val="16"/>
        </w:rPr>
        <w:t xml:space="preserve"> retenu, il convient de transmettre au service instructeur </w:t>
      </w:r>
      <w:r>
        <w:rPr>
          <w:rFonts w:ascii="Tahoma" w:hAnsi="Tahoma" w:cs="Tahoma"/>
          <w:bCs/>
          <w:color w:val="000000"/>
          <w:sz w:val="16"/>
          <w:szCs w:val="16"/>
        </w:rPr>
        <w:t>les observations techniques et économiques</w:t>
      </w:r>
      <w:r w:rsidRPr="003B0AAF">
        <w:rPr>
          <w:rFonts w:ascii="Tahoma" w:hAnsi="Tahoma" w:cs="Tahoma"/>
          <w:bCs/>
          <w:color w:val="000000"/>
          <w:sz w:val="16"/>
          <w:szCs w:val="16"/>
        </w:rPr>
        <w:t xml:space="preserve"> justifiant les choix des autres critères</w:t>
      </w:r>
      <w:r>
        <w:rPr>
          <w:rFonts w:ascii="Tahoma" w:hAnsi="Tahoma" w:cs="Tahoma"/>
          <w:bCs/>
          <w:color w:val="000000"/>
          <w:sz w:val="16"/>
          <w:szCs w:val="16"/>
        </w:rPr>
        <w:t xml:space="preserve"> notés ou pondérés</w:t>
      </w:r>
      <w:r w:rsidRPr="003B0AAF">
        <w:rPr>
          <w:rFonts w:ascii="Tahoma" w:hAnsi="Tahoma" w:cs="Tahoma"/>
          <w:bCs/>
          <w:color w:val="000000"/>
          <w:sz w:val="16"/>
          <w:szCs w:val="16"/>
        </w:rPr>
        <w:t>.</w:t>
      </w:r>
    </w:p>
    <w:p w:rsidR="00EE2519" w:rsidRDefault="00EE2519" w:rsidP="00EE2519">
      <w:pPr>
        <w:suppressAutoHyphens w:val="0"/>
        <w:autoSpaceDE w:val="0"/>
        <w:autoSpaceDN w:val="0"/>
        <w:adjustRightInd w:val="0"/>
        <w:jc w:val="both"/>
        <w:rPr>
          <w:rFonts w:ascii="Tahoma" w:hAnsi="Tahoma" w:cs="Tahoma"/>
          <w:bCs/>
          <w:color w:val="000000"/>
          <w:sz w:val="16"/>
          <w:szCs w:val="16"/>
        </w:rPr>
      </w:pPr>
    </w:p>
    <w:p w:rsidR="00EE2519" w:rsidRPr="00D643EF" w:rsidRDefault="00EE2519" w:rsidP="00EE2519">
      <w:pPr>
        <w:suppressAutoHyphens w:val="0"/>
        <w:autoSpaceDE w:val="0"/>
        <w:autoSpaceDN w:val="0"/>
        <w:adjustRightInd w:val="0"/>
        <w:jc w:val="both"/>
        <w:rPr>
          <w:rFonts w:ascii="Tahoma" w:hAnsi="Tahoma" w:cs="Tahoma"/>
          <w:bCs/>
          <w:color w:val="000000"/>
          <w:sz w:val="16"/>
          <w:szCs w:val="16"/>
        </w:rPr>
      </w:pPr>
      <w:r w:rsidRPr="00D643EF">
        <w:rPr>
          <w:rFonts w:ascii="Tahoma" w:hAnsi="Tahoma" w:cs="Tahoma"/>
          <w:bCs/>
          <w:color w:val="000000"/>
          <w:sz w:val="16"/>
          <w:szCs w:val="16"/>
        </w:rPr>
        <w:t>Le coût à retenir sera déterminé sur la base des pièces fournies et il ne sera validé que sous réserve du respect des engagements que vous avez pris, qui fera l’objet d’une vérification au moment du paiement.</w:t>
      </w: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EE2519" w:rsidRPr="00100775" w:rsidRDefault="00EE2519" w:rsidP="00EE2519">
      <w:pPr>
        <w:suppressAutoHyphens w:val="0"/>
        <w:autoSpaceDE w:val="0"/>
        <w:autoSpaceDN w:val="0"/>
        <w:adjustRightInd w:val="0"/>
        <w:jc w:val="both"/>
        <w:rPr>
          <w:rFonts w:ascii="Tahoma" w:hAnsi="Tahoma" w:cs="Tahoma"/>
          <w:bCs/>
          <w:color w:val="000000"/>
          <w:sz w:val="16"/>
          <w:szCs w:val="16"/>
        </w:rPr>
      </w:pPr>
      <w:r w:rsidRPr="00100775">
        <w:rPr>
          <w:rFonts w:ascii="Tahoma" w:hAnsi="Tahoma" w:cs="Tahoma"/>
          <w:bCs/>
          <w:color w:val="000000"/>
          <w:sz w:val="16"/>
          <w:szCs w:val="16"/>
        </w:rPr>
        <w:t>Dans tous les cas, si les justificatifs demandés pour déterminer le montant raisonnable ne sont pas fournis, la dépense est inéligible et ne sera pas retenue.</w:t>
      </w:r>
    </w:p>
    <w:p w:rsidR="00EE2519" w:rsidRDefault="00EE2519" w:rsidP="00EE2519">
      <w:pPr>
        <w:suppressAutoHyphens w:val="0"/>
        <w:autoSpaceDE w:val="0"/>
        <w:autoSpaceDN w:val="0"/>
        <w:adjustRightInd w:val="0"/>
        <w:jc w:val="both"/>
        <w:rPr>
          <w:rFonts w:ascii="Tahoma" w:hAnsi="Tahoma" w:cs="Tahoma"/>
          <w:b/>
          <w:bCs/>
          <w:color w:val="000000"/>
          <w:sz w:val="16"/>
          <w:szCs w:val="16"/>
        </w:rPr>
      </w:pPr>
    </w:p>
    <w:p w:rsidR="00647943" w:rsidRDefault="00647943" w:rsidP="0017331F">
      <w:pPr>
        <w:suppressAutoHyphens w:val="0"/>
        <w:autoSpaceDE w:val="0"/>
        <w:autoSpaceDN w:val="0"/>
        <w:adjustRightInd w:val="0"/>
        <w:jc w:val="both"/>
        <w:rPr>
          <w:rFonts w:ascii="Tahoma" w:hAnsi="Tahoma" w:cs="Tahoma"/>
          <w:b/>
          <w:bCs/>
          <w:color w:val="000000"/>
          <w:sz w:val="16"/>
          <w:szCs w:val="16"/>
        </w:rPr>
      </w:pPr>
    </w:p>
    <w:p w:rsidR="0017331F" w:rsidRPr="0017331F" w:rsidRDefault="0017331F" w:rsidP="0017331F">
      <w:pPr>
        <w:suppressAutoHyphens w:val="0"/>
        <w:autoSpaceDE w:val="0"/>
        <w:autoSpaceDN w:val="0"/>
        <w:adjustRightInd w:val="0"/>
        <w:jc w:val="both"/>
        <w:rPr>
          <w:rFonts w:ascii="Tahoma" w:hAnsi="Tahoma" w:cs="Tahoma"/>
          <w:b/>
          <w:bCs/>
          <w:color w:val="000000"/>
          <w:sz w:val="16"/>
          <w:szCs w:val="16"/>
        </w:rPr>
      </w:pPr>
    </w:p>
    <w:p w:rsidR="00D66499" w:rsidRDefault="00D66499">
      <w:pPr>
        <w:pStyle w:val="normalformulaire"/>
        <w:pBdr>
          <w:top w:val="single" w:sz="4" w:space="1" w:color="000000"/>
          <w:left w:val="single" w:sz="4" w:space="4" w:color="000000"/>
          <w:bottom w:val="single" w:sz="4" w:space="1" w:color="000000"/>
          <w:right w:val="single" w:sz="4" w:space="4" w:color="000000"/>
        </w:pBdr>
        <w:rPr>
          <w:szCs w:val="16"/>
        </w:rPr>
      </w:pPr>
      <w:r>
        <w:rPr>
          <w:b/>
          <w:color w:val="008080"/>
          <w:sz w:val="20"/>
          <w:szCs w:val="20"/>
        </w:rPr>
        <w:t xml:space="preserve">5 - Informations complémentaires sur les pièces justificatives à joindre au formulaire </w:t>
      </w:r>
    </w:p>
    <w:p w:rsidR="00D66499" w:rsidRDefault="00D66499">
      <w:pPr>
        <w:pStyle w:val="normalformulaire"/>
        <w:rPr>
          <w:szCs w:val="16"/>
        </w:rPr>
      </w:pPr>
    </w:p>
    <w:p w:rsidR="0017331F" w:rsidRDefault="00710387" w:rsidP="00647943">
      <w:pPr>
        <w:pStyle w:val="Normal1"/>
        <w:jc w:val="both"/>
        <w:rPr>
          <w:rFonts w:eastAsia="Times New Roman"/>
          <w:sz w:val="16"/>
          <w:szCs w:val="16"/>
        </w:rPr>
      </w:pPr>
      <w:r>
        <w:rPr>
          <w:rFonts w:eastAsia="Times New Roman"/>
          <w:sz w:val="16"/>
          <w:szCs w:val="16"/>
        </w:rPr>
        <w:t>Les pièces justificatives à fournir sont indiquées dans la liste du formulaire de demande d’aide.</w:t>
      </w:r>
      <w:r w:rsidR="00837558">
        <w:rPr>
          <w:rFonts w:eastAsia="Times New Roman"/>
          <w:sz w:val="16"/>
          <w:szCs w:val="16"/>
        </w:rPr>
        <w:t xml:space="preserve"> Il est nécessaire de joindre le formulaire de confirmation du respect des règles de la commande publique.</w:t>
      </w:r>
    </w:p>
    <w:p w:rsidR="00647943" w:rsidRDefault="00647943" w:rsidP="0017331F">
      <w:pPr>
        <w:pStyle w:val="Normal1"/>
        <w:rPr>
          <w:rFonts w:eastAsia="Times New Roman"/>
          <w:sz w:val="16"/>
          <w:szCs w:val="16"/>
        </w:rPr>
      </w:pPr>
    </w:p>
    <w:p w:rsidR="00875779" w:rsidRDefault="00875779" w:rsidP="0017331F">
      <w:pPr>
        <w:pStyle w:val="Normal1"/>
        <w:rPr>
          <w:rFonts w:eastAsia="Times New Roman"/>
          <w:sz w:val="16"/>
          <w:szCs w:val="16"/>
        </w:rPr>
      </w:pPr>
    </w:p>
    <w:p w:rsidR="0017331F" w:rsidRPr="0017331F" w:rsidRDefault="0017331F" w:rsidP="0017331F">
      <w:pPr>
        <w:pStyle w:val="Normal1"/>
        <w:rPr>
          <w:rFonts w:eastAsia="Times New Roman"/>
          <w:sz w:val="10"/>
          <w:szCs w:val="10"/>
        </w:rPr>
      </w:pPr>
    </w:p>
    <w:p w:rsidR="00D66499" w:rsidRDefault="00D66499">
      <w:pPr>
        <w:pStyle w:val="normalformulaire"/>
        <w:pBdr>
          <w:top w:val="single" w:sz="4" w:space="1" w:color="000000"/>
          <w:left w:val="single" w:sz="4" w:space="4" w:color="000000"/>
          <w:bottom w:val="single" w:sz="4" w:space="1" w:color="000000"/>
          <w:right w:val="single" w:sz="4" w:space="4" w:color="000000"/>
        </w:pBdr>
        <w:rPr>
          <w:szCs w:val="16"/>
        </w:rPr>
      </w:pPr>
      <w:r>
        <w:rPr>
          <w:b/>
          <w:color w:val="008080"/>
          <w:sz w:val="20"/>
          <w:szCs w:val="20"/>
        </w:rPr>
        <w:t>6 - La suite qui sera donnée à votre demande</w:t>
      </w:r>
    </w:p>
    <w:p w:rsidR="00D66499" w:rsidRDefault="00D66499">
      <w:pPr>
        <w:pStyle w:val="normalformulaire"/>
        <w:rPr>
          <w:szCs w:val="16"/>
        </w:rPr>
      </w:pPr>
    </w:p>
    <w:p w:rsidR="00D66499" w:rsidRDefault="00D66499">
      <w:pPr>
        <w:pStyle w:val="normalformulaire"/>
        <w:pBdr>
          <w:top w:val="single" w:sz="4" w:space="1" w:color="000000"/>
          <w:left w:val="single" w:sz="4" w:space="4" w:color="000000"/>
          <w:bottom w:val="single" w:sz="4" w:space="1" w:color="000000"/>
          <w:right w:val="single" w:sz="4" w:space="4" w:color="000000"/>
        </w:pBdr>
        <w:rPr>
          <w:szCs w:val="16"/>
        </w:rPr>
      </w:pPr>
      <w:r>
        <w:rPr>
          <w:b/>
          <w:szCs w:val="16"/>
        </w:rPr>
        <w:t>ATTENTION</w:t>
      </w:r>
    </w:p>
    <w:p w:rsidR="00D66499" w:rsidRDefault="00D66499" w:rsidP="0017331F">
      <w:pPr>
        <w:pStyle w:val="normalformulaire"/>
        <w:pBdr>
          <w:top w:val="single" w:sz="4" w:space="1" w:color="000000"/>
          <w:left w:val="single" w:sz="4" w:space="4" w:color="000000"/>
          <w:bottom w:val="single" w:sz="4" w:space="1" w:color="000000"/>
          <w:right w:val="single" w:sz="4" w:space="4" w:color="000000"/>
        </w:pBdr>
        <w:rPr>
          <w:szCs w:val="16"/>
        </w:rPr>
      </w:pPr>
      <w:r>
        <w:rPr>
          <w:szCs w:val="16"/>
        </w:rPr>
        <w:t xml:space="preserve">Le dépôt du dossier ne vaut, en aucun cas, engagement de l’attribution d’une aide. </w:t>
      </w:r>
      <w:r w:rsidR="003D0538">
        <w:rPr>
          <w:szCs w:val="16"/>
        </w:rPr>
        <w:t>Le cas échéant, v</w:t>
      </w:r>
      <w:r>
        <w:rPr>
          <w:szCs w:val="16"/>
        </w:rPr>
        <w:t>ous recevrez ultérieurement la notification de l'aide.</w:t>
      </w:r>
    </w:p>
    <w:p w:rsidR="00875779" w:rsidRDefault="00875779" w:rsidP="008E7651">
      <w:pPr>
        <w:pStyle w:val="normalformulaire"/>
        <w:rPr>
          <w:b/>
          <w:color w:val="008080"/>
          <w:szCs w:val="16"/>
        </w:rPr>
      </w:pPr>
    </w:p>
    <w:p w:rsidR="00875779" w:rsidRDefault="00875779" w:rsidP="008E7651">
      <w:pPr>
        <w:pStyle w:val="normalformulaire"/>
        <w:rPr>
          <w:b/>
          <w:color w:val="008080"/>
          <w:szCs w:val="16"/>
        </w:rPr>
      </w:pPr>
      <w:bookmarkStart w:id="2" w:name="_GoBack"/>
      <w:bookmarkEnd w:id="2"/>
    </w:p>
    <w:p w:rsidR="008E7651" w:rsidRPr="003D0538" w:rsidRDefault="00704E32" w:rsidP="008E7651">
      <w:pPr>
        <w:pStyle w:val="normalformulaire"/>
        <w:rPr>
          <w:b/>
          <w:color w:val="008080"/>
          <w:szCs w:val="16"/>
        </w:rPr>
      </w:pPr>
      <w:r>
        <w:rPr>
          <w:b/>
          <w:color w:val="008080"/>
          <w:szCs w:val="16"/>
        </w:rPr>
        <w:t>6.</w:t>
      </w:r>
      <w:r w:rsidR="0058465D">
        <w:rPr>
          <w:b/>
          <w:color w:val="008080"/>
          <w:szCs w:val="16"/>
        </w:rPr>
        <w:t>1</w:t>
      </w:r>
      <w:r w:rsidR="008E7651">
        <w:rPr>
          <w:b/>
          <w:color w:val="008080"/>
          <w:szCs w:val="16"/>
        </w:rPr>
        <w:t xml:space="preserve"> </w:t>
      </w:r>
      <w:r w:rsidR="002B6EA7">
        <w:rPr>
          <w:b/>
          <w:color w:val="008080"/>
          <w:szCs w:val="16"/>
        </w:rPr>
        <w:t>Instruction</w:t>
      </w:r>
      <w:r w:rsidR="008E7651">
        <w:rPr>
          <w:b/>
          <w:color w:val="008080"/>
          <w:szCs w:val="16"/>
        </w:rPr>
        <w:t xml:space="preserve"> </w:t>
      </w:r>
      <w:r w:rsidR="008E7651" w:rsidRPr="003D0538">
        <w:rPr>
          <w:b/>
          <w:color w:val="008080"/>
          <w:szCs w:val="16"/>
        </w:rPr>
        <w:t>de votre demande d’aide</w:t>
      </w:r>
    </w:p>
    <w:p w:rsidR="008E7651" w:rsidRDefault="008E7651">
      <w:pPr>
        <w:pStyle w:val="normalformulaire"/>
        <w:rPr>
          <w:szCs w:val="16"/>
        </w:rPr>
      </w:pPr>
    </w:p>
    <w:p w:rsidR="00D22911" w:rsidRPr="00D22911" w:rsidRDefault="00D22911" w:rsidP="00D22911">
      <w:pPr>
        <w:pStyle w:val="normalformulaire"/>
        <w:rPr>
          <w:szCs w:val="16"/>
        </w:rPr>
      </w:pPr>
      <w:r w:rsidRPr="00D22911">
        <w:rPr>
          <w:szCs w:val="16"/>
        </w:rPr>
        <w:t>Les modalités d’instruction, de paiement et de contrôle relèvent du cadre défini dans le PDR Bourgogne 2014-2020.</w:t>
      </w:r>
    </w:p>
    <w:p w:rsidR="00CA70CE" w:rsidRDefault="00CA70CE" w:rsidP="00D22911">
      <w:pPr>
        <w:pStyle w:val="normalformulaire"/>
        <w:rPr>
          <w:szCs w:val="16"/>
        </w:rPr>
      </w:pPr>
    </w:p>
    <w:p w:rsidR="00D22911" w:rsidRPr="00D22911" w:rsidRDefault="00D22911" w:rsidP="00D22911">
      <w:pPr>
        <w:pStyle w:val="normalformulaire"/>
        <w:rPr>
          <w:szCs w:val="16"/>
        </w:rPr>
      </w:pPr>
      <w:r w:rsidRPr="00D22911">
        <w:rPr>
          <w:szCs w:val="16"/>
        </w:rPr>
        <w:t>A ce titre les contreparties FEADER sont gérées dans le cadre de sessions de sélection avec enveloppes fermées.</w:t>
      </w:r>
    </w:p>
    <w:p w:rsidR="00CA70CE" w:rsidRDefault="00CA70CE" w:rsidP="00D22911">
      <w:pPr>
        <w:pStyle w:val="normalformulaire"/>
        <w:rPr>
          <w:szCs w:val="16"/>
        </w:rPr>
      </w:pPr>
    </w:p>
    <w:p w:rsidR="00D22911" w:rsidRPr="00D22911" w:rsidRDefault="00D22911" w:rsidP="00D22911">
      <w:pPr>
        <w:pStyle w:val="normalformulaire"/>
        <w:rPr>
          <w:szCs w:val="16"/>
        </w:rPr>
      </w:pPr>
      <w:r w:rsidRPr="00D22911">
        <w:rPr>
          <w:szCs w:val="16"/>
        </w:rPr>
        <w:t xml:space="preserve">Le formulaire de demande d’aide est à retirer auprès de la Direction </w:t>
      </w:r>
      <w:r w:rsidR="00EF489F">
        <w:rPr>
          <w:szCs w:val="16"/>
        </w:rPr>
        <w:t>Départementale des Territoires</w:t>
      </w:r>
      <w:r w:rsidRPr="00D22911">
        <w:rPr>
          <w:szCs w:val="16"/>
        </w:rPr>
        <w:t xml:space="preserve"> (DD</w:t>
      </w:r>
      <w:r w:rsidR="00EF489F">
        <w:rPr>
          <w:szCs w:val="16"/>
        </w:rPr>
        <w:t>T</w:t>
      </w:r>
      <w:r w:rsidRPr="00D22911">
        <w:rPr>
          <w:szCs w:val="16"/>
        </w:rPr>
        <w:t xml:space="preserve">) du </w:t>
      </w:r>
      <w:r w:rsidR="00EF489F">
        <w:rPr>
          <w:szCs w:val="16"/>
        </w:rPr>
        <w:t>département du projet</w:t>
      </w:r>
      <w:r w:rsidRPr="00D22911">
        <w:rPr>
          <w:szCs w:val="16"/>
        </w:rPr>
        <w:t>, qui est le guichet unique vers lequel se tournent les porteurs de projets pour le dépôt des dossiers, leur instruction et les suites qui lui sont données.</w:t>
      </w:r>
    </w:p>
    <w:p w:rsidR="00CA70CE" w:rsidRDefault="00CA70CE" w:rsidP="00D22911">
      <w:pPr>
        <w:pStyle w:val="normalformulaire"/>
        <w:rPr>
          <w:szCs w:val="16"/>
        </w:rPr>
      </w:pPr>
    </w:p>
    <w:p w:rsidR="00D22911" w:rsidRPr="00D22911" w:rsidRDefault="00D22911" w:rsidP="00D22911">
      <w:pPr>
        <w:pStyle w:val="normalformulaire"/>
        <w:rPr>
          <w:szCs w:val="16"/>
        </w:rPr>
      </w:pPr>
      <w:r w:rsidRPr="00D22911">
        <w:rPr>
          <w:szCs w:val="16"/>
        </w:rPr>
        <w:t>Pour être recevable, la demande d’aide doit comporter le formulaire de demande d’aide daté, cacheté et signé et complété de manière à justifier du contenu minimal ci-dessous :</w:t>
      </w:r>
    </w:p>
    <w:p w:rsidR="00D22911" w:rsidRPr="00D22911" w:rsidRDefault="00D22911" w:rsidP="007C5AF6">
      <w:pPr>
        <w:pStyle w:val="normalformulaire"/>
        <w:ind w:left="426"/>
      </w:pPr>
      <w:r w:rsidRPr="00D22911">
        <w:t>-</w:t>
      </w:r>
      <w:r w:rsidRPr="00D22911">
        <w:tab/>
        <w:t>le nom et la taille de l’entreprise</w:t>
      </w:r>
      <w:r w:rsidR="00EF445E">
        <w:t xml:space="preserve"> (cf. caractéristiques du demandeur)</w:t>
      </w:r>
      <w:r w:rsidRPr="00D22911">
        <w:t>,</w:t>
      </w:r>
    </w:p>
    <w:p w:rsidR="00D22911" w:rsidRPr="00D22911" w:rsidRDefault="00D22911" w:rsidP="007C5AF6">
      <w:pPr>
        <w:pStyle w:val="normalformulaire"/>
        <w:ind w:left="426"/>
      </w:pPr>
      <w:r w:rsidRPr="00D22911">
        <w:t>-</w:t>
      </w:r>
      <w:r w:rsidRPr="00D22911">
        <w:tab/>
        <w:t>la description du projet ou de l’activité, y compris ses dates de début et de fin,</w:t>
      </w:r>
    </w:p>
    <w:p w:rsidR="00D22911" w:rsidRPr="00D22911" w:rsidRDefault="00D22911" w:rsidP="007C5AF6">
      <w:pPr>
        <w:pStyle w:val="normalformulaire"/>
        <w:ind w:left="426"/>
      </w:pPr>
      <w:r w:rsidRPr="00D22911">
        <w:t>-</w:t>
      </w:r>
      <w:r w:rsidRPr="00D22911">
        <w:tab/>
        <w:t>la localisation du projet ou de l’activité,</w:t>
      </w:r>
    </w:p>
    <w:p w:rsidR="00D22911" w:rsidRPr="00D22911" w:rsidRDefault="00D22911" w:rsidP="007C5AF6">
      <w:pPr>
        <w:pStyle w:val="normalformulaire"/>
        <w:ind w:left="426"/>
      </w:pPr>
      <w:r w:rsidRPr="00D22911">
        <w:t>-</w:t>
      </w:r>
      <w:r w:rsidRPr="00D22911">
        <w:tab/>
        <w:t xml:space="preserve">la liste des </w:t>
      </w:r>
      <w:r w:rsidR="004217FF">
        <w:t>coûts admissibles</w:t>
      </w:r>
      <w:r w:rsidRPr="00D22911">
        <w:t>,</w:t>
      </w:r>
    </w:p>
    <w:p w:rsidR="00D22911" w:rsidRPr="00D22911" w:rsidRDefault="00D22911" w:rsidP="007C5AF6">
      <w:pPr>
        <w:pStyle w:val="normalformulaire"/>
        <w:ind w:left="426"/>
      </w:pPr>
      <w:r w:rsidRPr="00D22911">
        <w:t>-</w:t>
      </w:r>
      <w:r w:rsidRPr="00D22911">
        <w:tab/>
        <w:t>le type d’intervention (subvention, prêt, garantie, avance récupérable</w:t>
      </w:r>
      <w:r w:rsidR="004217FF">
        <w:t xml:space="preserve"> ou autre) </w:t>
      </w:r>
      <w:r w:rsidRPr="00D22911">
        <w:t>et le montant du financement public nécessaire</w:t>
      </w:r>
      <w:r w:rsidR="004217FF">
        <w:t xml:space="preserve"> au projet/à l’activité</w:t>
      </w:r>
      <w:r w:rsidRPr="00D22911">
        <w:t>.</w:t>
      </w:r>
    </w:p>
    <w:p w:rsidR="00D22911" w:rsidRDefault="00D22911">
      <w:pPr>
        <w:pStyle w:val="normalformulaire"/>
        <w:rPr>
          <w:szCs w:val="16"/>
        </w:rPr>
      </w:pPr>
    </w:p>
    <w:p w:rsidR="004217FF" w:rsidRDefault="00742B26">
      <w:pPr>
        <w:pStyle w:val="normalformulaire"/>
        <w:rPr>
          <w:szCs w:val="16"/>
        </w:rPr>
      </w:pPr>
      <w:r w:rsidRPr="00742B26">
        <w:rPr>
          <w:szCs w:val="16"/>
        </w:rPr>
        <w:t xml:space="preserve">S’agissant d’un dispositif cofinancé par le Feader, la date de début d’éligibilité est la date de réception de la demande d’aide par le service instructeur. </w:t>
      </w:r>
    </w:p>
    <w:p w:rsidR="00875779" w:rsidRDefault="00875779">
      <w:pPr>
        <w:pStyle w:val="normalformulaire"/>
        <w:rPr>
          <w:rFonts w:cs="Tahoma"/>
          <w:szCs w:val="16"/>
        </w:rPr>
      </w:pPr>
    </w:p>
    <w:p w:rsidR="00742B26" w:rsidRPr="00CB1E27" w:rsidRDefault="00CB1E27">
      <w:pPr>
        <w:pStyle w:val="normalformulaire"/>
        <w:rPr>
          <w:rFonts w:cs="Tahoma"/>
          <w:szCs w:val="16"/>
        </w:rPr>
      </w:pPr>
      <w:r w:rsidRPr="004D6637">
        <w:rPr>
          <w:rFonts w:cs="Tahoma"/>
          <w:szCs w:val="16"/>
        </w:rPr>
        <w:t>L'obtention d'autorisations et la réalisation d'études de faisabilité ne sont pas considérées comme un commencement de l'opération (mais ne sont pas éligibles)</w:t>
      </w:r>
      <w:r>
        <w:rPr>
          <w:rFonts w:cs="Tahoma"/>
          <w:szCs w:val="16"/>
        </w:rPr>
        <w:t>.</w:t>
      </w:r>
    </w:p>
    <w:p w:rsidR="000B7EA7" w:rsidRDefault="008E7651">
      <w:pPr>
        <w:pStyle w:val="normalformulaire"/>
        <w:rPr>
          <w:szCs w:val="16"/>
        </w:rPr>
      </w:pPr>
      <w:r>
        <w:rPr>
          <w:szCs w:val="16"/>
        </w:rPr>
        <w:t xml:space="preserve">Pour </w:t>
      </w:r>
      <w:r w:rsidR="000B7EA7">
        <w:rPr>
          <w:szCs w:val="16"/>
        </w:rPr>
        <w:t xml:space="preserve">être </w:t>
      </w:r>
      <w:r w:rsidR="002B6EA7">
        <w:rPr>
          <w:szCs w:val="16"/>
        </w:rPr>
        <w:t>instruit</w:t>
      </w:r>
      <w:r w:rsidR="000E3B62">
        <w:rPr>
          <w:szCs w:val="16"/>
        </w:rPr>
        <w:t xml:space="preserve">, </w:t>
      </w:r>
      <w:r>
        <w:rPr>
          <w:szCs w:val="16"/>
        </w:rPr>
        <w:t xml:space="preserve">le dossier de demande d’aide doit au préalable être </w:t>
      </w:r>
      <w:r w:rsidR="002B6EA7">
        <w:rPr>
          <w:szCs w:val="16"/>
        </w:rPr>
        <w:t>complet</w:t>
      </w:r>
      <w:r w:rsidR="00704E32">
        <w:rPr>
          <w:szCs w:val="16"/>
        </w:rPr>
        <w:t xml:space="preserve">. </w:t>
      </w:r>
      <w:r w:rsidR="002B6EA7">
        <w:rPr>
          <w:szCs w:val="16"/>
        </w:rPr>
        <w:t>Le dossier sera reconnu complet dès lors que les conditions ci-dessous seront réunies </w:t>
      </w:r>
      <w:r w:rsidR="000B7EA7">
        <w:rPr>
          <w:szCs w:val="16"/>
        </w:rPr>
        <w:t>:</w:t>
      </w:r>
    </w:p>
    <w:p w:rsidR="00704E32" w:rsidRDefault="00704E32" w:rsidP="009B6CBB">
      <w:pPr>
        <w:pStyle w:val="normalformulaire"/>
        <w:numPr>
          <w:ilvl w:val="0"/>
          <w:numId w:val="13"/>
        </w:numPr>
        <w:ind w:left="426"/>
      </w:pPr>
      <w:r w:rsidRPr="00132B1A">
        <w:lastRenderedPageBreak/>
        <w:t>le</w:t>
      </w:r>
      <w:r>
        <w:t>s rubriques</w:t>
      </w:r>
      <w:r w:rsidR="009F79A3">
        <w:t xml:space="preserve">, </w:t>
      </w:r>
      <w:r>
        <w:t>du</w:t>
      </w:r>
      <w:r w:rsidRPr="00132B1A">
        <w:t xml:space="preserve"> formulaire de demande d'aide</w:t>
      </w:r>
      <w:r>
        <w:t xml:space="preserve"> (original à fournir dûment complété, daté, cacheté et signé) et ses annexes</w:t>
      </w:r>
      <w:r w:rsidRPr="00132B1A">
        <w:t xml:space="preserve"> </w:t>
      </w:r>
      <w:r>
        <w:t xml:space="preserve">auront été </w:t>
      </w:r>
      <w:r w:rsidR="009F79A3">
        <w:t>correctement</w:t>
      </w:r>
      <w:r>
        <w:t xml:space="preserve"> renseigné</w:t>
      </w:r>
      <w:r w:rsidR="009F79A3">
        <w:t>e</w:t>
      </w:r>
      <w:r>
        <w:t>s</w:t>
      </w:r>
      <w:r w:rsidRPr="00132B1A">
        <w:t xml:space="preserve"> par </w:t>
      </w:r>
      <w:r>
        <w:t>vos soins </w:t>
      </w:r>
      <w:r w:rsidR="009E3907">
        <w:t xml:space="preserve"> et les engagements souscrits </w:t>
      </w:r>
      <w:r>
        <w:t>;</w:t>
      </w:r>
    </w:p>
    <w:p w:rsidR="009F79A3" w:rsidRDefault="00704E32" w:rsidP="009B6CBB">
      <w:pPr>
        <w:pStyle w:val="normalformulaire"/>
        <w:numPr>
          <w:ilvl w:val="0"/>
          <w:numId w:val="13"/>
        </w:numPr>
        <w:ind w:left="426"/>
      </w:pPr>
      <w:r w:rsidRPr="00132B1A">
        <w:t>toutes les pièces justificatives nécessaires s</w:t>
      </w:r>
      <w:r>
        <w:t>on</w:t>
      </w:r>
      <w:r w:rsidRPr="00132B1A">
        <w:t>t présentes dans le dossier</w:t>
      </w:r>
      <w:r w:rsidR="009F79A3">
        <w:t> ;</w:t>
      </w:r>
    </w:p>
    <w:p w:rsidR="008E7651" w:rsidRDefault="00704E32" w:rsidP="009B6CBB">
      <w:pPr>
        <w:pStyle w:val="normalformulaire"/>
        <w:numPr>
          <w:ilvl w:val="0"/>
          <w:numId w:val="13"/>
        </w:numPr>
        <w:ind w:left="426"/>
        <w:rPr>
          <w:szCs w:val="16"/>
        </w:rPr>
      </w:pPr>
      <w:r w:rsidRPr="00132B1A">
        <w:t>toutes les questions</w:t>
      </w:r>
      <w:r w:rsidR="009F79A3" w:rsidRPr="009F79A3">
        <w:t xml:space="preserve"> </w:t>
      </w:r>
      <w:r w:rsidR="009F79A3">
        <w:t>complémentaires</w:t>
      </w:r>
      <w:r w:rsidRPr="00132B1A">
        <w:t xml:space="preserve"> posées </w:t>
      </w:r>
      <w:r>
        <w:t xml:space="preserve">par le service instructeur </w:t>
      </w:r>
      <w:r w:rsidR="009F79A3">
        <w:t>sont</w:t>
      </w:r>
      <w:r>
        <w:t xml:space="preserve"> pourvues</w:t>
      </w:r>
      <w:r w:rsidR="009F79A3">
        <w:t>.</w:t>
      </w:r>
    </w:p>
    <w:p w:rsidR="008E7651" w:rsidRDefault="008E7651">
      <w:pPr>
        <w:pStyle w:val="normalformulaire"/>
        <w:rPr>
          <w:szCs w:val="16"/>
        </w:rPr>
      </w:pPr>
    </w:p>
    <w:p w:rsidR="00A64EE6" w:rsidRDefault="00A64EE6" w:rsidP="00A64EE6">
      <w:pPr>
        <w:pStyle w:val="normalformulaire"/>
        <w:rPr>
          <w:szCs w:val="16"/>
        </w:rPr>
      </w:pPr>
      <w:r w:rsidRPr="00C02EFD">
        <w:rPr>
          <w:szCs w:val="16"/>
        </w:rPr>
        <w:t>Un accusé de réception de dossier complet vous sera alors adressé et vous permet d’intégrer la session de sélection en cours</w:t>
      </w:r>
      <w:r w:rsidR="0037678C">
        <w:rPr>
          <w:szCs w:val="16"/>
        </w:rPr>
        <w:t>.</w:t>
      </w:r>
    </w:p>
    <w:p w:rsidR="0058465D" w:rsidRDefault="0058465D" w:rsidP="00A64EE6">
      <w:pPr>
        <w:pStyle w:val="normalformulaire"/>
        <w:rPr>
          <w:szCs w:val="16"/>
        </w:rPr>
      </w:pPr>
    </w:p>
    <w:p w:rsidR="0037678C" w:rsidRPr="00647943" w:rsidRDefault="0037678C" w:rsidP="0037678C">
      <w:pPr>
        <w:pStyle w:val="normalformulaire"/>
        <w:pBdr>
          <w:top w:val="single" w:sz="4" w:space="1" w:color="auto"/>
          <w:left w:val="single" w:sz="4" w:space="4" w:color="auto"/>
          <w:bottom w:val="single" w:sz="4" w:space="1" w:color="auto"/>
          <w:right w:val="single" w:sz="4" w:space="4" w:color="auto"/>
        </w:pBdr>
        <w:rPr>
          <w:color w:val="FF0000"/>
          <w:szCs w:val="16"/>
        </w:rPr>
      </w:pPr>
      <w:r w:rsidRPr="00647943">
        <w:rPr>
          <w:color w:val="FF0000"/>
          <w:szCs w:val="16"/>
        </w:rPr>
        <w:t xml:space="preserve">Si le dossier n’est pas complet à la date </w:t>
      </w:r>
      <w:r w:rsidR="0057393A" w:rsidRPr="00647943">
        <w:rPr>
          <w:color w:val="FF0000"/>
          <w:szCs w:val="16"/>
        </w:rPr>
        <w:t xml:space="preserve">limite </w:t>
      </w:r>
      <w:r w:rsidRPr="00647943">
        <w:rPr>
          <w:color w:val="FF0000"/>
          <w:szCs w:val="16"/>
        </w:rPr>
        <w:t>de c</w:t>
      </w:r>
      <w:r w:rsidR="0057393A" w:rsidRPr="00647943">
        <w:rPr>
          <w:color w:val="FF0000"/>
          <w:szCs w:val="16"/>
        </w:rPr>
        <w:t xml:space="preserve">omplétude des dossiers </w:t>
      </w:r>
      <w:r w:rsidRPr="00647943">
        <w:rPr>
          <w:color w:val="FF0000"/>
          <w:szCs w:val="16"/>
        </w:rPr>
        <w:t>de la session de sélection, il sera considéré comme rejeté. Si l’opération n’a pas reçu de début d’exécution, elle pourra faire l’objet d’une nouvelle demande d’aide dans le cadre d’une prochaine session de sélection.</w:t>
      </w:r>
    </w:p>
    <w:p w:rsidR="00A64EE6" w:rsidRDefault="00A64EE6" w:rsidP="00A64EE6">
      <w:pPr>
        <w:pStyle w:val="normalformulaire"/>
        <w:rPr>
          <w:szCs w:val="16"/>
        </w:rPr>
      </w:pPr>
    </w:p>
    <w:p w:rsidR="00A64EE6" w:rsidRDefault="00A64EE6" w:rsidP="00A64EE6">
      <w:pPr>
        <w:pStyle w:val="normalformulaire"/>
        <w:rPr>
          <w:szCs w:val="16"/>
        </w:rPr>
      </w:pPr>
      <w:r>
        <w:rPr>
          <w:szCs w:val="16"/>
        </w:rPr>
        <w:t xml:space="preserve">Dans le cas où </w:t>
      </w:r>
      <w:r w:rsidR="00AA4D68">
        <w:rPr>
          <w:szCs w:val="16"/>
        </w:rPr>
        <w:t xml:space="preserve">votre </w:t>
      </w:r>
      <w:r>
        <w:rPr>
          <w:szCs w:val="16"/>
        </w:rPr>
        <w:t>demande d’aide n’est pas éligible, vous recevrez un courrier vous indiquant que votre demande est rejetée, ainsi que les motifs de ce rejet.</w:t>
      </w:r>
    </w:p>
    <w:p w:rsidR="00A64EE6" w:rsidRDefault="00A64EE6" w:rsidP="000B7EA7">
      <w:pPr>
        <w:pStyle w:val="normalformulaire"/>
        <w:rPr>
          <w:szCs w:val="16"/>
        </w:rPr>
      </w:pPr>
    </w:p>
    <w:p w:rsidR="0055541B" w:rsidRDefault="0055541B" w:rsidP="007A02A3">
      <w:pPr>
        <w:pStyle w:val="normalformulaire"/>
        <w:rPr>
          <w:szCs w:val="16"/>
        </w:rPr>
      </w:pPr>
    </w:p>
    <w:p w:rsidR="003D0538" w:rsidRPr="003D0538" w:rsidRDefault="003D0538" w:rsidP="003D0538">
      <w:pPr>
        <w:pStyle w:val="normalformulaire"/>
        <w:rPr>
          <w:b/>
          <w:color w:val="008080"/>
          <w:szCs w:val="16"/>
        </w:rPr>
      </w:pPr>
      <w:r>
        <w:rPr>
          <w:b/>
          <w:color w:val="008080"/>
          <w:szCs w:val="16"/>
        </w:rPr>
        <w:t>6.</w:t>
      </w:r>
      <w:r w:rsidR="0058465D">
        <w:rPr>
          <w:b/>
          <w:color w:val="008080"/>
          <w:szCs w:val="16"/>
        </w:rPr>
        <w:t>2</w:t>
      </w:r>
      <w:r>
        <w:rPr>
          <w:b/>
          <w:color w:val="008080"/>
          <w:szCs w:val="16"/>
        </w:rPr>
        <w:t xml:space="preserve"> </w:t>
      </w:r>
      <w:r w:rsidR="00870C85">
        <w:rPr>
          <w:b/>
          <w:color w:val="008080"/>
          <w:szCs w:val="16"/>
        </w:rPr>
        <w:t>Modalité</w:t>
      </w:r>
      <w:r w:rsidR="007A02A3">
        <w:rPr>
          <w:b/>
          <w:color w:val="008080"/>
          <w:szCs w:val="16"/>
        </w:rPr>
        <w:t>s</w:t>
      </w:r>
      <w:r w:rsidR="00870C85">
        <w:rPr>
          <w:b/>
          <w:color w:val="008080"/>
          <w:szCs w:val="16"/>
        </w:rPr>
        <w:t xml:space="preserve"> de sélection</w:t>
      </w:r>
      <w:r w:rsidR="007A02A3">
        <w:rPr>
          <w:b/>
          <w:color w:val="008080"/>
          <w:szCs w:val="16"/>
        </w:rPr>
        <w:t xml:space="preserve"> des projets</w:t>
      </w:r>
    </w:p>
    <w:p w:rsidR="00D66499" w:rsidRDefault="00D66499">
      <w:pPr>
        <w:pStyle w:val="normalformulaire"/>
        <w:rPr>
          <w:szCs w:val="16"/>
        </w:rPr>
      </w:pPr>
    </w:p>
    <w:p w:rsidR="005E52BF" w:rsidRDefault="00317D3D" w:rsidP="007A02A3">
      <w:pPr>
        <w:jc w:val="both"/>
        <w:rPr>
          <w:rFonts w:ascii="Tahoma" w:hAnsi="Tahoma"/>
          <w:sz w:val="16"/>
          <w:szCs w:val="16"/>
        </w:rPr>
      </w:pPr>
      <w:r>
        <w:rPr>
          <w:rFonts w:ascii="Tahoma" w:hAnsi="Tahoma"/>
          <w:sz w:val="16"/>
          <w:szCs w:val="16"/>
        </w:rPr>
        <w:t>Le processus de sélection est une obligation communautaire pour l’attribution d’une aide à une opération</w:t>
      </w:r>
      <w:r w:rsidR="009E3907">
        <w:rPr>
          <w:rFonts w:ascii="Tahoma" w:hAnsi="Tahoma"/>
          <w:sz w:val="16"/>
          <w:szCs w:val="16"/>
        </w:rPr>
        <w:t>.</w:t>
      </w:r>
    </w:p>
    <w:p w:rsidR="00582557" w:rsidRDefault="00582557" w:rsidP="007A02A3">
      <w:pPr>
        <w:jc w:val="both"/>
        <w:rPr>
          <w:rFonts w:ascii="Tahoma" w:hAnsi="Tahoma"/>
          <w:sz w:val="16"/>
          <w:szCs w:val="16"/>
        </w:rPr>
      </w:pPr>
    </w:p>
    <w:p w:rsidR="00582557" w:rsidRDefault="00582557" w:rsidP="007A02A3">
      <w:pPr>
        <w:jc w:val="both"/>
        <w:rPr>
          <w:rFonts w:ascii="Tahoma" w:hAnsi="Tahoma"/>
          <w:sz w:val="16"/>
          <w:szCs w:val="16"/>
        </w:rPr>
      </w:pPr>
      <w:r w:rsidRPr="00582557">
        <w:rPr>
          <w:rFonts w:ascii="Tahoma" w:hAnsi="Tahoma"/>
          <w:sz w:val="16"/>
          <w:szCs w:val="16"/>
        </w:rPr>
        <w:t>Les projets</w:t>
      </w:r>
      <w:r w:rsidR="009E3907">
        <w:rPr>
          <w:rFonts w:ascii="Tahoma" w:hAnsi="Tahoma"/>
          <w:sz w:val="16"/>
          <w:szCs w:val="16"/>
        </w:rPr>
        <w:t xml:space="preserve"> répondant le mieux aux objectifs de </w:t>
      </w:r>
      <w:r w:rsidR="0037678C">
        <w:rPr>
          <w:rFonts w:ascii="Tahoma" w:hAnsi="Tahoma"/>
          <w:sz w:val="16"/>
          <w:szCs w:val="16"/>
        </w:rPr>
        <w:t>la session de sélection</w:t>
      </w:r>
      <w:r w:rsidR="009E3907">
        <w:rPr>
          <w:rFonts w:ascii="Tahoma" w:hAnsi="Tahoma"/>
          <w:sz w:val="16"/>
          <w:szCs w:val="16"/>
        </w:rPr>
        <w:t xml:space="preserve"> en cours</w:t>
      </w:r>
      <w:r w:rsidRPr="00582557">
        <w:rPr>
          <w:rFonts w:ascii="Tahoma" w:hAnsi="Tahoma"/>
          <w:sz w:val="16"/>
          <w:szCs w:val="16"/>
        </w:rPr>
        <w:t xml:space="preserve"> sont sélectionnés par l’autorité de gestion</w:t>
      </w:r>
      <w:r w:rsidR="009E3907">
        <w:rPr>
          <w:rFonts w:ascii="Tahoma" w:hAnsi="Tahoma"/>
          <w:sz w:val="16"/>
          <w:szCs w:val="16"/>
        </w:rPr>
        <w:t>.</w:t>
      </w:r>
    </w:p>
    <w:p w:rsidR="005E52BF" w:rsidRPr="00095410" w:rsidRDefault="005E52BF" w:rsidP="007A02A3">
      <w:pPr>
        <w:jc w:val="both"/>
        <w:rPr>
          <w:rFonts w:ascii="Tahoma" w:hAnsi="Tahoma"/>
          <w:sz w:val="16"/>
          <w:szCs w:val="16"/>
        </w:rPr>
      </w:pPr>
    </w:p>
    <w:p w:rsidR="00095410" w:rsidRPr="00095410" w:rsidRDefault="00095410" w:rsidP="00095410">
      <w:pPr>
        <w:jc w:val="both"/>
        <w:rPr>
          <w:rFonts w:ascii="Tahoma" w:hAnsi="Tahoma"/>
          <w:sz w:val="16"/>
          <w:szCs w:val="16"/>
        </w:rPr>
      </w:pPr>
      <w:r w:rsidRPr="00095410">
        <w:rPr>
          <w:rFonts w:ascii="Tahoma" w:hAnsi="Tahoma"/>
          <w:sz w:val="16"/>
          <w:szCs w:val="16"/>
        </w:rPr>
        <w:t>Chaque projet se verra attribuer une note reflétant l'intérêt du projet.</w:t>
      </w:r>
    </w:p>
    <w:p w:rsidR="00095410" w:rsidRDefault="00095410" w:rsidP="00095410">
      <w:pPr>
        <w:jc w:val="both"/>
        <w:rPr>
          <w:rFonts w:ascii="Tahoma" w:hAnsi="Tahoma"/>
          <w:sz w:val="16"/>
          <w:szCs w:val="16"/>
        </w:rPr>
      </w:pPr>
      <w:r w:rsidRPr="00095410">
        <w:rPr>
          <w:rFonts w:ascii="Tahoma" w:hAnsi="Tahoma"/>
          <w:sz w:val="16"/>
          <w:szCs w:val="16"/>
        </w:rPr>
        <w:t>Cette note sera obtenue en additionnant les notes élémentaires ci-dessous :</w:t>
      </w:r>
    </w:p>
    <w:p w:rsidR="0017331F" w:rsidRPr="00095410" w:rsidRDefault="0017331F" w:rsidP="00095410">
      <w:pPr>
        <w:jc w:val="both"/>
        <w:rPr>
          <w:rFonts w:ascii="Tahoma" w:hAnsi="Tahoma"/>
          <w:sz w:val="16"/>
          <w:szCs w:val="16"/>
        </w:rPr>
      </w:pPr>
    </w:p>
    <w:tbl>
      <w:tblPr>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2"/>
        <w:gridCol w:w="3011"/>
        <w:gridCol w:w="567"/>
      </w:tblGrid>
      <w:tr w:rsidR="00095410" w:rsidRPr="00095410" w:rsidTr="00FB5F40">
        <w:trPr>
          <w:trHeight w:val="340"/>
        </w:trPr>
        <w:tc>
          <w:tcPr>
            <w:tcW w:w="4323" w:type="dxa"/>
            <w:gridSpan w:val="2"/>
            <w:vAlign w:val="center"/>
          </w:tcPr>
          <w:p w:rsidR="00095410" w:rsidRPr="00095410" w:rsidRDefault="00095410" w:rsidP="00E56DEC">
            <w:pPr>
              <w:spacing w:before="240"/>
              <w:jc w:val="both"/>
              <w:rPr>
                <w:rFonts w:ascii="Tahoma" w:hAnsi="Tahoma" w:cs="Tahoma"/>
                <w:sz w:val="16"/>
                <w:szCs w:val="16"/>
              </w:rPr>
            </w:pPr>
            <w:r w:rsidRPr="00095410">
              <w:rPr>
                <w:rFonts w:ascii="Tahoma" w:hAnsi="Tahoma" w:cs="Tahoma"/>
                <w:sz w:val="16"/>
                <w:szCs w:val="16"/>
              </w:rPr>
              <w:t>Critères</w:t>
            </w:r>
          </w:p>
        </w:tc>
        <w:tc>
          <w:tcPr>
            <w:tcW w:w="567" w:type="dxa"/>
            <w:vAlign w:val="center"/>
          </w:tcPr>
          <w:p w:rsidR="00095410" w:rsidRPr="00095410" w:rsidRDefault="00095410" w:rsidP="00E56DEC">
            <w:pPr>
              <w:spacing w:before="240"/>
              <w:jc w:val="both"/>
              <w:rPr>
                <w:rFonts w:ascii="Tahoma" w:hAnsi="Tahoma" w:cs="Tahoma"/>
                <w:sz w:val="16"/>
                <w:szCs w:val="16"/>
              </w:rPr>
            </w:pPr>
            <w:r w:rsidRPr="00095410">
              <w:rPr>
                <w:rFonts w:ascii="Tahoma" w:hAnsi="Tahoma" w:cs="Tahoma"/>
                <w:sz w:val="16"/>
                <w:szCs w:val="16"/>
              </w:rPr>
              <w:t>Note</w:t>
            </w:r>
          </w:p>
        </w:tc>
      </w:tr>
      <w:tr w:rsidR="006926FD" w:rsidRPr="00095410" w:rsidTr="00FB5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
        </w:trPr>
        <w:tc>
          <w:tcPr>
            <w:tcW w:w="1312" w:type="dxa"/>
            <w:tcBorders>
              <w:top w:val="single" w:sz="4" w:space="0" w:color="auto"/>
              <w:left w:val="single" w:sz="4" w:space="0" w:color="auto"/>
              <w:right w:val="single" w:sz="4" w:space="0" w:color="auto"/>
            </w:tcBorders>
            <w:shd w:val="clear" w:color="auto" w:fill="auto"/>
          </w:tcPr>
          <w:p w:rsidR="006926FD" w:rsidRPr="00FB5F40" w:rsidRDefault="006926FD" w:rsidP="00FB5F40">
            <w:pPr>
              <w:jc w:val="both"/>
              <w:rPr>
                <w:rFonts w:ascii="Tahoma" w:hAnsi="Tahoma"/>
                <w:sz w:val="16"/>
                <w:szCs w:val="16"/>
              </w:rPr>
            </w:pPr>
            <w:r w:rsidRPr="00095410">
              <w:rPr>
                <w:rFonts w:ascii="Tahoma" w:hAnsi="Tahoma" w:cs="Tahoma"/>
                <w:sz w:val="16"/>
                <w:szCs w:val="16"/>
              </w:rPr>
              <w:t>Bloc « nature du projet</w:t>
            </w:r>
            <w:r w:rsidR="00FB5F40">
              <w:rPr>
                <w:rFonts w:ascii="Tahoma" w:hAnsi="Tahoma"/>
                <w:sz w:val="16"/>
                <w:szCs w:val="16"/>
              </w:rPr>
              <w:t>*</w:t>
            </w:r>
            <w:r w:rsidRPr="00095410">
              <w:rPr>
                <w:rFonts w:ascii="Tahoma" w:hAnsi="Tahoma" w:cs="Tahoma"/>
                <w:sz w:val="16"/>
                <w:szCs w:val="16"/>
              </w:rPr>
              <w:t>»</w:t>
            </w:r>
          </w:p>
        </w:tc>
        <w:tc>
          <w:tcPr>
            <w:tcW w:w="3011" w:type="dxa"/>
            <w:vMerge w:val="restart"/>
            <w:tcBorders>
              <w:top w:val="single" w:sz="4" w:space="0" w:color="auto"/>
              <w:left w:val="single" w:sz="4" w:space="0" w:color="auto"/>
              <w:right w:val="single" w:sz="4" w:space="0" w:color="auto"/>
            </w:tcBorders>
          </w:tcPr>
          <w:p w:rsidR="00FB5F40" w:rsidRDefault="00CB1E27" w:rsidP="006926FD">
            <w:pPr>
              <w:spacing w:before="240"/>
              <w:jc w:val="both"/>
              <w:rPr>
                <w:rFonts w:ascii="Tahoma" w:hAnsi="Tahoma" w:cs="Tahoma"/>
                <w:sz w:val="16"/>
                <w:szCs w:val="16"/>
              </w:rPr>
            </w:pPr>
            <w:r w:rsidRPr="004D6637">
              <w:rPr>
                <w:rFonts w:ascii="Tahoma" w:hAnsi="Tahoma" w:cs="Tahoma"/>
                <w:sz w:val="16"/>
                <w:szCs w:val="16"/>
              </w:rPr>
              <w:t>voie d'accès aux massifs sans continuité (cul-de-sac/sans issue)</w:t>
            </w:r>
          </w:p>
          <w:p w:rsidR="00D03FA4" w:rsidRPr="004D6637" w:rsidRDefault="00D03FA4" w:rsidP="006926FD">
            <w:pPr>
              <w:spacing w:before="240"/>
              <w:jc w:val="both"/>
              <w:rPr>
                <w:rFonts w:ascii="Tahoma" w:hAnsi="Tahoma" w:cs="Tahoma"/>
                <w:sz w:val="16"/>
                <w:szCs w:val="16"/>
              </w:rPr>
            </w:pPr>
            <w:r w:rsidRPr="00836118">
              <w:rPr>
                <w:rFonts w:ascii="Tahoma" w:hAnsi="Tahoma" w:cs="Tahoma"/>
                <w:sz w:val="16"/>
                <w:szCs w:val="16"/>
              </w:rPr>
              <w:t>voie d’accès à un site de transformation ou de stockage de bois ronds</w:t>
            </w:r>
          </w:p>
          <w:p w:rsidR="002A275E" w:rsidRDefault="00CB1E27" w:rsidP="006926FD">
            <w:pPr>
              <w:spacing w:before="240"/>
              <w:jc w:val="both"/>
              <w:rPr>
                <w:rFonts w:ascii="Tahoma" w:hAnsi="Tahoma" w:cs="Tahoma"/>
                <w:sz w:val="16"/>
                <w:szCs w:val="16"/>
              </w:rPr>
            </w:pPr>
            <w:r w:rsidRPr="004D6637">
              <w:rPr>
                <w:rFonts w:ascii="Tahoma" w:hAnsi="Tahoma" w:cs="Tahoma"/>
                <w:sz w:val="16"/>
                <w:szCs w:val="16"/>
              </w:rPr>
              <w:t>voie d'accès aux massifs avec continuité</w:t>
            </w:r>
          </w:p>
          <w:p w:rsidR="002A275E" w:rsidRDefault="00CB1E27" w:rsidP="006926FD">
            <w:pPr>
              <w:spacing w:before="240"/>
              <w:jc w:val="both"/>
              <w:rPr>
                <w:rFonts w:ascii="Tahoma" w:hAnsi="Tahoma" w:cs="Tahoma"/>
                <w:sz w:val="16"/>
                <w:szCs w:val="16"/>
              </w:rPr>
            </w:pPr>
            <w:r w:rsidRPr="004D6637">
              <w:rPr>
                <w:rFonts w:ascii="Tahoma" w:hAnsi="Tahoma" w:cs="Tahoma"/>
                <w:sz w:val="16"/>
                <w:szCs w:val="16"/>
              </w:rPr>
              <w:t xml:space="preserve">voie de liaison avec usages principalement agricoles et forestiers </w:t>
            </w:r>
          </w:p>
          <w:p w:rsidR="006926FD" w:rsidRPr="006926FD" w:rsidRDefault="00CB1E27" w:rsidP="006926FD">
            <w:pPr>
              <w:spacing w:before="240"/>
              <w:jc w:val="both"/>
              <w:rPr>
                <w:rFonts w:ascii="Times New Roman" w:hAnsi="Times New Roman" w:cs="Times New Roman"/>
                <w:sz w:val="16"/>
                <w:szCs w:val="16"/>
              </w:rPr>
            </w:pPr>
            <w:r w:rsidRPr="004D6637">
              <w:rPr>
                <w:rFonts w:ascii="Tahoma" w:hAnsi="Tahoma" w:cs="Tahoma"/>
                <w:sz w:val="16"/>
                <w:szCs w:val="16"/>
              </w:rPr>
              <w:t>voie de liaison tous usages</w:t>
            </w:r>
            <w:r w:rsidRPr="00CB1E27" w:rsidDel="00CB1E27">
              <w:rPr>
                <w:rFonts w:ascii="Tahoma" w:hAnsi="Tahoma" w:cs="Tahoma"/>
                <w:sz w:val="16"/>
                <w:szCs w:val="16"/>
              </w:rPr>
              <w:t xml:space="preserve"> </w:t>
            </w:r>
          </w:p>
        </w:tc>
        <w:tc>
          <w:tcPr>
            <w:tcW w:w="567" w:type="dxa"/>
            <w:vMerge w:val="restart"/>
            <w:tcBorders>
              <w:top w:val="single" w:sz="4" w:space="0" w:color="auto"/>
              <w:left w:val="single" w:sz="4" w:space="0" w:color="auto"/>
              <w:right w:val="single" w:sz="4" w:space="0" w:color="auto"/>
            </w:tcBorders>
            <w:vAlign w:val="center"/>
          </w:tcPr>
          <w:p w:rsidR="00FB5F40" w:rsidRDefault="00FB5F40" w:rsidP="006926FD">
            <w:pPr>
              <w:jc w:val="both"/>
              <w:rPr>
                <w:rFonts w:ascii="Tahoma" w:hAnsi="Tahoma" w:cs="Tahoma"/>
                <w:sz w:val="16"/>
                <w:szCs w:val="16"/>
              </w:rPr>
            </w:pPr>
          </w:p>
          <w:p w:rsidR="00FB5F40" w:rsidRDefault="00FB5F40" w:rsidP="006926FD">
            <w:pPr>
              <w:jc w:val="both"/>
              <w:rPr>
                <w:rFonts w:ascii="Tahoma" w:hAnsi="Tahoma" w:cs="Tahoma"/>
                <w:sz w:val="10"/>
                <w:szCs w:val="10"/>
              </w:rPr>
            </w:pPr>
          </w:p>
          <w:p w:rsidR="00FB5F40" w:rsidRPr="00FB5F40" w:rsidRDefault="00FB5F40" w:rsidP="006926FD">
            <w:pPr>
              <w:jc w:val="both"/>
              <w:rPr>
                <w:rFonts w:ascii="Tahoma" w:hAnsi="Tahoma" w:cs="Tahoma"/>
                <w:sz w:val="16"/>
                <w:szCs w:val="16"/>
              </w:rPr>
            </w:pPr>
            <w:r w:rsidRPr="00FB5F40">
              <w:rPr>
                <w:rFonts w:ascii="Tahoma" w:hAnsi="Tahoma" w:cs="Tahoma"/>
                <w:sz w:val="16"/>
                <w:szCs w:val="16"/>
              </w:rPr>
              <w:t>4</w:t>
            </w:r>
          </w:p>
          <w:p w:rsidR="00FB5F40" w:rsidRDefault="00FB5F40" w:rsidP="006926FD">
            <w:pPr>
              <w:jc w:val="both"/>
              <w:rPr>
                <w:rFonts w:ascii="Tahoma" w:hAnsi="Tahoma" w:cs="Tahoma"/>
                <w:sz w:val="10"/>
                <w:szCs w:val="10"/>
              </w:rPr>
            </w:pPr>
          </w:p>
          <w:p w:rsidR="00FB5F40" w:rsidRPr="00FB5F40" w:rsidRDefault="00FB5F40" w:rsidP="006926FD">
            <w:pPr>
              <w:jc w:val="both"/>
              <w:rPr>
                <w:rFonts w:ascii="Tahoma" w:hAnsi="Tahoma" w:cs="Tahoma"/>
                <w:sz w:val="6"/>
                <w:szCs w:val="6"/>
              </w:rPr>
            </w:pPr>
          </w:p>
          <w:p w:rsidR="00FB5F40" w:rsidRPr="00FB5F40" w:rsidRDefault="00FB5F40" w:rsidP="006926FD">
            <w:pPr>
              <w:jc w:val="both"/>
              <w:rPr>
                <w:rFonts w:ascii="Tahoma" w:hAnsi="Tahoma" w:cs="Tahoma"/>
                <w:sz w:val="16"/>
                <w:szCs w:val="16"/>
              </w:rPr>
            </w:pPr>
          </w:p>
          <w:p w:rsidR="006926FD" w:rsidRDefault="00D03FA4" w:rsidP="006926FD">
            <w:pPr>
              <w:jc w:val="both"/>
              <w:rPr>
                <w:rFonts w:ascii="Tahoma" w:hAnsi="Tahoma" w:cs="Tahoma"/>
                <w:sz w:val="16"/>
                <w:szCs w:val="16"/>
              </w:rPr>
            </w:pPr>
            <w:r>
              <w:rPr>
                <w:rFonts w:ascii="Tahoma" w:hAnsi="Tahoma" w:cs="Tahoma"/>
                <w:sz w:val="16"/>
                <w:szCs w:val="16"/>
              </w:rPr>
              <w:t>4</w:t>
            </w:r>
          </w:p>
          <w:p w:rsidR="006926FD" w:rsidRPr="00FB5F40" w:rsidRDefault="006926FD" w:rsidP="006926FD">
            <w:pPr>
              <w:jc w:val="both"/>
              <w:rPr>
                <w:rFonts w:ascii="Tahoma" w:hAnsi="Tahoma" w:cs="Tahoma"/>
                <w:sz w:val="6"/>
                <w:szCs w:val="6"/>
              </w:rPr>
            </w:pPr>
          </w:p>
          <w:p w:rsidR="00FB5F40" w:rsidRPr="00FB5F40" w:rsidRDefault="00FB5F40" w:rsidP="006926FD">
            <w:pPr>
              <w:jc w:val="both"/>
              <w:rPr>
                <w:rFonts w:ascii="Tahoma" w:hAnsi="Tahoma" w:cs="Tahoma"/>
                <w:sz w:val="6"/>
                <w:szCs w:val="6"/>
              </w:rPr>
            </w:pPr>
          </w:p>
          <w:p w:rsidR="006926FD" w:rsidRPr="00FB5F40" w:rsidRDefault="006926FD" w:rsidP="006926FD">
            <w:pPr>
              <w:jc w:val="both"/>
              <w:rPr>
                <w:rFonts w:ascii="Tahoma" w:hAnsi="Tahoma" w:cs="Tahoma"/>
                <w:sz w:val="10"/>
                <w:szCs w:val="10"/>
              </w:rPr>
            </w:pPr>
          </w:p>
          <w:p w:rsidR="00FB5F40" w:rsidRPr="00FB5F40" w:rsidRDefault="00FB5F40" w:rsidP="006926FD">
            <w:pPr>
              <w:jc w:val="both"/>
              <w:rPr>
                <w:rFonts w:ascii="Tahoma" w:hAnsi="Tahoma" w:cs="Tahoma"/>
                <w:sz w:val="10"/>
                <w:szCs w:val="10"/>
              </w:rPr>
            </w:pPr>
          </w:p>
          <w:p w:rsidR="002A275E" w:rsidRDefault="00FB5F40" w:rsidP="006926FD">
            <w:pPr>
              <w:jc w:val="both"/>
              <w:rPr>
                <w:rFonts w:ascii="Tahoma" w:hAnsi="Tahoma" w:cs="Tahoma"/>
                <w:sz w:val="16"/>
                <w:szCs w:val="16"/>
              </w:rPr>
            </w:pPr>
            <w:r>
              <w:rPr>
                <w:rFonts w:ascii="Tahoma" w:hAnsi="Tahoma" w:cs="Tahoma"/>
                <w:sz w:val="16"/>
                <w:szCs w:val="16"/>
              </w:rPr>
              <w:t>3</w:t>
            </w:r>
          </w:p>
          <w:p w:rsidR="00FB5F40" w:rsidRDefault="00FB5F40" w:rsidP="006926FD">
            <w:pPr>
              <w:jc w:val="both"/>
              <w:rPr>
                <w:rFonts w:ascii="Tahoma" w:hAnsi="Tahoma" w:cs="Tahoma"/>
                <w:sz w:val="16"/>
                <w:szCs w:val="16"/>
              </w:rPr>
            </w:pPr>
          </w:p>
          <w:p w:rsidR="00FB5F40" w:rsidRDefault="00FB5F40" w:rsidP="006926FD">
            <w:pPr>
              <w:jc w:val="both"/>
              <w:rPr>
                <w:rFonts w:ascii="Tahoma" w:hAnsi="Tahoma" w:cs="Tahoma"/>
                <w:sz w:val="16"/>
                <w:szCs w:val="16"/>
              </w:rPr>
            </w:pPr>
          </w:p>
          <w:p w:rsidR="00FB5F40" w:rsidRDefault="00FB5F40" w:rsidP="002A275E">
            <w:pPr>
              <w:jc w:val="both"/>
              <w:rPr>
                <w:rFonts w:ascii="Tahoma" w:hAnsi="Tahoma" w:cs="Tahoma"/>
                <w:sz w:val="16"/>
                <w:szCs w:val="16"/>
              </w:rPr>
            </w:pPr>
            <w:r>
              <w:rPr>
                <w:rFonts w:ascii="Tahoma" w:hAnsi="Tahoma" w:cs="Tahoma"/>
                <w:sz w:val="16"/>
                <w:szCs w:val="16"/>
              </w:rPr>
              <w:t>2</w:t>
            </w:r>
          </w:p>
          <w:p w:rsidR="00FB5F40" w:rsidRPr="00FB5F40" w:rsidRDefault="00FB5F40" w:rsidP="002A275E">
            <w:pPr>
              <w:jc w:val="both"/>
              <w:rPr>
                <w:rFonts w:ascii="Tahoma" w:hAnsi="Tahoma" w:cs="Tahoma"/>
                <w:sz w:val="8"/>
                <w:szCs w:val="8"/>
              </w:rPr>
            </w:pPr>
          </w:p>
          <w:p w:rsidR="00FB5F40" w:rsidRDefault="00FB5F40" w:rsidP="002A275E">
            <w:pPr>
              <w:jc w:val="both"/>
              <w:rPr>
                <w:rFonts w:ascii="Tahoma" w:hAnsi="Tahoma" w:cs="Tahoma"/>
                <w:sz w:val="16"/>
                <w:szCs w:val="16"/>
              </w:rPr>
            </w:pPr>
          </w:p>
          <w:p w:rsidR="00FB5F40" w:rsidRPr="00095410" w:rsidRDefault="00FB5F40" w:rsidP="002A275E">
            <w:pPr>
              <w:jc w:val="both"/>
              <w:rPr>
                <w:rFonts w:ascii="Tahoma" w:hAnsi="Tahoma" w:cs="Tahoma"/>
                <w:sz w:val="16"/>
                <w:szCs w:val="16"/>
              </w:rPr>
            </w:pPr>
            <w:r>
              <w:rPr>
                <w:rFonts w:ascii="Tahoma" w:hAnsi="Tahoma" w:cs="Tahoma"/>
                <w:sz w:val="16"/>
                <w:szCs w:val="16"/>
              </w:rPr>
              <w:t>1</w:t>
            </w:r>
          </w:p>
        </w:tc>
      </w:tr>
      <w:tr w:rsidR="006926FD" w:rsidRPr="00095410" w:rsidTr="00FB5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312" w:type="dxa"/>
            <w:tcBorders>
              <w:left w:val="single" w:sz="4" w:space="0" w:color="auto"/>
              <w:bottom w:val="single" w:sz="4" w:space="0" w:color="auto"/>
              <w:right w:val="single" w:sz="4" w:space="0" w:color="auto"/>
            </w:tcBorders>
            <w:shd w:val="clear" w:color="auto" w:fill="auto"/>
          </w:tcPr>
          <w:p w:rsidR="006926FD" w:rsidRPr="00095410" w:rsidRDefault="006926FD" w:rsidP="00E56DEC">
            <w:pPr>
              <w:spacing w:before="240"/>
              <w:jc w:val="both"/>
              <w:rPr>
                <w:rFonts w:ascii="Tahoma" w:hAnsi="Tahoma" w:cs="Tahoma"/>
                <w:sz w:val="16"/>
                <w:szCs w:val="16"/>
              </w:rPr>
            </w:pPr>
          </w:p>
        </w:tc>
        <w:tc>
          <w:tcPr>
            <w:tcW w:w="3011" w:type="dxa"/>
            <w:vMerge/>
            <w:tcBorders>
              <w:left w:val="single" w:sz="4" w:space="0" w:color="auto"/>
              <w:bottom w:val="single" w:sz="4" w:space="0" w:color="auto"/>
              <w:right w:val="single" w:sz="4" w:space="0" w:color="auto"/>
            </w:tcBorders>
          </w:tcPr>
          <w:p w:rsidR="006926FD" w:rsidRPr="00995485" w:rsidRDefault="006926FD" w:rsidP="006926FD">
            <w:pPr>
              <w:spacing w:before="240"/>
              <w:jc w:val="both"/>
              <w:rPr>
                <w:rFonts w:ascii="Times New Roman" w:hAnsi="Times New Roman" w:cs="Times New Roman"/>
                <w:sz w:val="24"/>
                <w:szCs w:val="24"/>
              </w:rPr>
            </w:pPr>
          </w:p>
        </w:tc>
        <w:tc>
          <w:tcPr>
            <w:tcW w:w="567" w:type="dxa"/>
            <w:vMerge/>
            <w:tcBorders>
              <w:left w:val="single" w:sz="4" w:space="0" w:color="auto"/>
              <w:bottom w:val="single" w:sz="4" w:space="0" w:color="auto"/>
              <w:right w:val="single" w:sz="4" w:space="0" w:color="auto"/>
            </w:tcBorders>
            <w:vAlign w:val="center"/>
          </w:tcPr>
          <w:p w:rsidR="006926FD" w:rsidRPr="00095410" w:rsidRDefault="006926FD" w:rsidP="00E56DEC">
            <w:pPr>
              <w:spacing w:before="240"/>
              <w:jc w:val="both"/>
              <w:rPr>
                <w:rFonts w:ascii="Tahoma" w:hAnsi="Tahoma" w:cs="Tahoma"/>
                <w:sz w:val="16"/>
                <w:szCs w:val="16"/>
              </w:rPr>
            </w:pPr>
          </w:p>
        </w:tc>
      </w:tr>
      <w:tr w:rsidR="007C5AF6" w:rsidRPr="00095410" w:rsidTr="00FB5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312" w:type="dxa"/>
            <w:tcBorders>
              <w:top w:val="single" w:sz="4" w:space="0" w:color="auto"/>
              <w:left w:val="single" w:sz="4" w:space="0" w:color="auto"/>
              <w:bottom w:val="single" w:sz="4" w:space="0" w:color="auto"/>
              <w:right w:val="single" w:sz="4" w:space="0" w:color="auto"/>
            </w:tcBorders>
            <w:shd w:val="clear" w:color="auto" w:fill="auto"/>
          </w:tcPr>
          <w:p w:rsidR="007C5AF6" w:rsidRPr="00095410" w:rsidRDefault="007C5AF6" w:rsidP="002A275E">
            <w:pPr>
              <w:spacing w:before="240"/>
              <w:jc w:val="both"/>
              <w:rPr>
                <w:rFonts w:ascii="Tahoma" w:hAnsi="Tahoma" w:cs="Tahoma"/>
                <w:sz w:val="16"/>
                <w:szCs w:val="16"/>
              </w:rPr>
            </w:pPr>
            <w:r w:rsidRPr="00095410">
              <w:rPr>
                <w:rFonts w:ascii="Tahoma" w:hAnsi="Tahoma" w:cs="Tahoma"/>
                <w:sz w:val="16"/>
                <w:szCs w:val="16"/>
              </w:rPr>
              <w:t>Bloc « </w:t>
            </w:r>
            <w:r w:rsidR="002A275E">
              <w:rPr>
                <w:rFonts w:ascii="Tahoma" w:hAnsi="Tahoma" w:cs="Tahoma"/>
                <w:sz w:val="16"/>
                <w:szCs w:val="16"/>
              </w:rPr>
              <w:t>localisation du projet</w:t>
            </w:r>
            <w:r w:rsidRPr="00095410">
              <w:rPr>
                <w:rFonts w:ascii="Tahoma" w:hAnsi="Tahoma" w:cs="Tahoma"/>
                <w:sz w:val="16"/>
                <w:szCs w:val="16"/>
              </w:rPr>
              <w:t> »</w:t>
            </w:r>
          </w:p>
        </w:tc>
        <w:tc>
          <w:tcPr>
            <w:tcW w:w="3011" w:type="dxa"/>
            <w:tcBorders>
              <w:top w:val="single" w:sz="4" w:space="0" w:color="auto"/>
              <w:left w:val="single" w:sz="4" w:space="0" w:color="auto"/>
              <w:bottom w:val="single" w:sz="4" w:space="0" w:color="auto"/>
              <w:right w:val="single" w:sz="4" w:space="0" w:color="auto"/>
            </w:tcBorders>
            <w:vAlign w:val="center"/>
          </w:tcPr>
          <w:p w:rsidR="007C5AF6" w:rsidRPr="00D1368E" w:rsidRDefault="002A275E" w:rsidP="00E56DEC">
            <w:pPr>
              <w:spacing w:before="240"/>
              <w:jc w:val="both"/>
              <w:rPr>
                <w:rFonts w:ascii="Tahoma" w:hAnsi="Tahoma" w:cs="Tahoma"/>
                <w:sz w:val="16"/>
                <w:szCs w:val="16"/>
              </w:rPr>
            </w:pPr>
            <w:r>
              <w:rPr>
                <w:rFonts w:ascii="Tahoma" w:hAnsi="Tahoma" w:cs="Tahoma"/>
                <w:sz w:val="16"/>
                <w:szCs w:val="16"/>
              </w:rPr>
              <w:t>Projet localisé à plus de 75 % en forêt</w:t>
            </w:r>
          </w:p>
          <w:p w:rsidR="002A275E" w:rsidRPr="002A275E" w:rsidRDefault="002A275E" w:rsidP="00E56DEC">
            <w:pPr>
              <w:spacing w:before="240"/>
              <w:jc w:val="both"/>
              <w:rPr>
                <w:rFonts w:ascii="Tahoma" w:hAnsi="Tahoma" w:cs="Tahoma"/>
                <w:sz w:val="16"/>
                <w:szCs w:val="16"/>
              </w:rPr>
            </w:pPr>
            <w:r w:rsidRPr="002A275E">
              <w:rPr>
                <w:rFonts w:ascii="Tahoma" w:hAnsi="Tahoma" w:cs="Tahoma"/>
                <w:sz w:val="16"/>
                <w:szCs w:val="16"/>
              </w:rPr>
              <w:t>Projet localisé en forêt pour plus de 50 % du tracé (et jusqu’à 75 %)</w:t>
            </w:r>
          </w:p>
          <w:p w:rsidR="00CB1E27" w:rsidRPr="00095410" w:rsidRDefault="002A275E" w:rsidP="00E56DEC">
            <w:pPr>
              <w:spacing w:before="240"/>
              <w:jc w:val="both"/>
              <w:rPr>
                <w:rFonts w:ascii="Tahoma" w:hAnsi="Tahoma" w:cs="Tahoma"/>
                <w:sz w:val="16"/>
                <w:szCs w:val="16"/>
              </w:rPr>
            </w:pPr>
            <w:r w:rsidRPr="002A275E">
              <w:rPr>
                <w:rFonts w:ascii="Tahoma" w:hAnsi="Tahoma" w:cs="Tahoma"/>
                <w:sz w:val="16"/>
                <w:szCs w:val="16"/>
              </w:rPr>
              <w:t>Projet localisé en forêt pour 25 % à 50 % du tracé</w:t>
            </w:r>
          </w:p>
        </w:tc>
        <w:tc>
          <w:tcPr>
            <w:tcW w:w="567" w:type="dxa"/>
            <w:tcBorders>
              <w:top w:val="single" w:sz="4" w:space="0" w:color="auto"/>
              <w:left w:val="single" w:sz="4" w:space="0" w:color="auto"/>
              <w:bottom w:val="single" w:sz="4" w:space="0" w:color="auto"/>
              <w:right w:val="single" w:sz="4" w:space="0" w:color="auto"/>
            </w:tcBorders>
            <w:vAlign w:val="center"/>
          </w:tcPr>
          <w:p w:rsidR="007C5AF6" w:rsidRPr="00AB76A5" w:rsidRDefault="007C5AF6" w:rsidP="00D1368E">
            <w:pPr>
              <w:jc w:val="both"/>
              <w:rPr>
                <w:rFonts w:ascii="Tahoma" w:hAnsi="Tahoma" w:cs="Tahoma"/>
                <w:sz w:val="24"/>
                <w:szCs w:val="24"/>
              </w:rPr>
            </w:pPr>
          </w:p>
          <w:p w:rsidR="002A275E" w:rsidRDefault="002A275E" w:rsidP="00D1368E">
            <w:pPr>
              <w:jc w:val="both"/>
              <w:rPr>
                <w:rFonts w:ascii="Tahoma" w:hAnsi="Tahoma" w:cs="Tahoma"/>
                <w:sz w:val="16"/>
                <w:szCs w:val="16"/>
              </w:rPr>
            </w:pPr>
            <w:r>
              <w:rPr>
                <w:rFonts w:ascii="Tahoma" w:hAnsi="Tahoma" w:cs="Tahoma"/>
                <w:sz w:val="16"/>
                <w:szCs w:val="16"/>
              </w:rPr>
              <w:t>3</w:t>
            </w:r>
          </w:p>
          <w:p w:rsidR="002A275E" w:rsidRDefault="002A275E" w:rsidP="00D1368E">
            <w:pPr>
              <w:jc w:val="both"/>
              <w:rPr>
                <w:rFonts w:ascii="Tahoma" w:hAnsi="Tahoma" w:cs="Tahoma"/>
                <w:sz w:val="16"/>
                <w:szCs w:val="16"/>
              </w:rPr>
            </w:pPr>
          </w:p>
          <w:p w:rsidR="002A275E" w:rsidRDefault="002A275E" w:rsidP="00D1368E">
            <w:pPr>
              <w:jc w:val="both"/>
              <w:rPr>
                <w:rFonts w:ascii="Tahoma" w:hAnsi="Tahoma" w:cs="Tahoma"/>
                <w:sz w:val="16"/>
                <w:szCs w:val="16"/>
              </w:rPr>
            </w:pPr>
          </w:p>
          <w:p w:rsidR="002A275E" w:rsidRDefault="002A275E" w:rsidP="00D1368E">
            <w:pPr>
              <w:jc w:val="both"/>
              <w:rPr>
                <w:rFonts w:ascii="Tahoma" w:hAnsi="Tahoma" w:cs="Tahoma"/>
                <w:sz w:val="16"/>
                <w:szCs w:val="16"/>
              </w:rPr>
            </w:pPr>
            <w:r>
              <w:rPr>
                <w:rFonts w:ascii="Tahoma" w:hAnsi="Tahoma" w:cs="Tahoma"/>
                <w:sz w:val="16"/>
                <w:szCs w:val="16"/>
              </w:rPr>
              <w:t>2</w:t>
            </w:r>
          </w:p>
          <w:p w:rsidR="002A275E" w:rsidRDefault="002A275E" w:rsidP="00D1368E">
            <w:pPr>
              <w:jc w:val="both"/>
              <w:rPr>
                <w:rFonts w:ascii="Tahoma" w:hAnsi="Tahoma" w:cs="Tahoma"/>
                <w:sz w:val="16"/>
                <w:szCs w:val="16"/>
              </w:rPr>
            </w:pPr>
          </w:p>
          <w:p w:rsidR="002A275E" w:rsidRPr="002A275E" w:rsidRDefault="002A275E" w:rsidP="00D1368E">
            <w:pPr>
              <w:jc w:val="both"/>
              <w:rPr>
                <w:rFonts w:ascii="Tahoma" w:hAnsi="Tahoma" w:cs="Tahoma"/>
                <w:sz w:val="10"/>
                <w:szCs w:val="10"/>
              </w:rPr>
            </w:pPr>
          </w:p>
          <w:p w:rsidR="002A275E" w:rsidRDefault="002A275E" w:rsidP="00D1368E">
            <w:pPr>
              <w:jc w:val="both"/>
              <w:rPr>
                <w:rFonts w:ascii="Tahoma" w:hAnsi="Tahoma" w:cs="Tahoma"/>
                <w:sz w:val="16"/>
                <w:szCs w:val="16"/>
              </w:rPr>
            </w:pPr>
            <w:r>
              <w:rPr>
                <w:rFonts w:ascii="Tahoma" w:hAnsi="Tahoma" w:cs="Tahoma"/>
                <w:sz w:val="16"/>
                <w:szCs w:val="16"/>
              </w:rPr>
              <w:t>1</w:t>
            </w:r>
          </w:p>
          <w:p w:rsidR="002A275E" w:rsidRPr="00095410" w:rsidRDefault="002A275E" w:rsidP="00D1368E">
            <w:pPr>
              <w:jc w:val="both"/>
              <w:rPr>
                <w:rFonts w:ascii="Tahoma" w:hAnsi="Tahoma" w:cs="Tahoma"/>
                <w:sz w:val="16"/>
                <w:szCs w:val="16"/>
              </w:rPr>
            </w:pPr>
          </w:p>
        </w:tc>
      </w:tr>
      <w:tr w:rsidR="007C5AF6" w:rsidRPr="00095410" w:rsidTr="00FB5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312" w:type="dxa"/>
            <w:tcBorders>
              <w:top w:val="single" w:sz="4" w:space="0" w:color="auto"/>
              <w:left w:val="single" w:sz="4" w:space="0" w:color="auto"/>
              <w:bottom w:val="single" w:sz="4" w:space="0" w:color="auto"/>
              <w:right w:val="single" w:sz="4" w:space="0" w:color="auto"/>
            </w:tcBorders>
            <w:shd w:val="clear" w:color="auto" w:fill="auto"/>
          </w:tcPr>
          <w:p w:rsidR="007C5AF6" w:rsidRPr="00095410" w:rsidRDefault="007C5AF6" w:rsidP="00CB1E27">
            <w:pPr>
              <w:spacing w:before="240"/>
              <w:jc w:val="both"/>
              <w:rPr>
                <w:rFonts w:ascii="Tahoma" w:hAnsi="Tahoma" w:cs="Tahoma"/>
                <w:sz w:val="16"/>
                <w:szCs w:val="16"/>
              </w:rPr>
            </w:pPr>
            <w:r w:rsidRPr="00095410">
              <w:rPr>
                <w:rFonts w:ascii="Tahoma" w:hAnsi="Tahoma" w:cs="Tahoma"/>
                <w:sz w:val="16"/>
                <w:szCs w:val="16"/>
              </w:rPr>
              <w:t>Bloc « </w:t>
            </w:r>
            <w:r>
              <w:rPr>
                <w:rFonts w:ascii="Tahoma" w:hAnsi="Tahoma" w:cs="Tahoma"/>
                <w:sz w:val="16"/>
                <w:szCs w:val="16"/>
              </w:rPr>
              <w:t>caractère collectif</w:t>
            </w:r>
            <w:r w:rsidRPr="00095410">
              <w:rPr>
                <w:rFonts w:ascii="Tahoma" w:hAnsi="Tahoma" w:cs="Tahoma"/>
                <w:sz w:val="16"/>
                <w:szCs w:val="16"/>
              </w:rPr>
              <w:t> »</w:t>
            </w:r>
            <w:r>
              <w:rPr>
                <w:rFonts w:ascii="Tahoma" w:hAnsi="Tahoma" w:cs="Tahoma"/>
                <w:sz w:val="16"/>
                <w:szCs w:val="16"/>
              </w:rPr>
              <w:t xml:space="preserve"> </w:t>
            </w:r>
          </w:p>
        </w:tc>
        <w:tc>
          <w:tcPr>
            <w:tcW w:w="3011" w:type="dxa"/>
            <w:tcBorders>
              <w:top w:val="single" w:sz="4" w:space="0" w:color="auto"/>
              <w:left w:val="single" w:sz="4" w:space="0" w:color="auto"/>
              <w:bottom w:val="single" w:sz="4" w:space="0" w:color="auto"/>
              <w:right w:val="single" w:sz="4" w:space="0" w:color="auto"/>
            </w:tcBorders>
          </w:tcPr>
          <w:p w:rsidR="007C5AF6" w:rsidRPr="00995485" w:rsidRDefault="00AB76A5" w:rsidP="00AB76A5">
            <w:pPr>
              <w:spacing w:before="240"/>
              <w:jc w:val="both"/>
              <w:rPr>
                <w:rFonts w:ascii="Times New Roman" w:hAnsi="Times New Roman" w:cs="Times New Roman"/>
                <w:sz w:val="24"/>
                <w:szCs w:val="24"/>
              </w:rPr>
            </w:pPr>
            <w:r>
              <w:rPr>
                <w:rFonts w:ascii="Tahoma" w:hAnsi="Tahoma" w:cs="Tahoma"/>
                <w:sz w:val="16"/>
                <w:szCs w:val="16"/>
              </w:rPr>
              <w:t>Projet traversant plusieurs communes</w:t>
            </w:r>
          </w:p>
        </w:tc>
        <w:tc>
          <w:tcPr>
            <w:tcW w:w="567" w:type="dxa"/>
            <w:tcBorders>
              <w:top w:val="single" w:sz="4" w:space="0" w:color="auto"/>
              <w:left w:val="single" w:sz="4" w:space="0" w:color="auto"/>
              <w:bottom w:val="single" w:sz="4" w:space="0" w:color="auto"/>
              <w:right w:val="single" w:sz="4" w:space="0" w:color="auto"/>
            </w:tcBorders>
            <w:vAlign w:val="center"/>
          </w:tcPr>
          <w:p w:rsidR="007C5AF6" w:rsidRDefault="00AB76A5" w:rsidP="00AB76A5">
            <w:pPr>
              <w:jc w:val="both"/>
              <w:rPr>
                <w:rFonts w:ascii="Tahoma" w:hAnsi="Tahoma" w:cs="Tahoma"/>
                <w:sz w:val="16"/>
                <w:szCs w:val="16"/>
              </w:rPr>
            </w:pPr>
            <w:r>
              <w:rPr>
                <w:rFonts w:ascii="Tahoma" w:hAnsi="Tahoma" w:cs="Tahoma"/>
                <w:sz w:val="16"/>
                <w:szCs w:val="16"/>
              </w:rPr>
              <w:t>1</w:t>
            </w:r>
          </w:p>
        </w:tc>
      </w:tr>
    </w:tbl>
    <w:p w:rsidR="00095410" w:rsidRDefault="00095410" w:rsidP="00095410">
      <w:pPr>
        <w:jc w:val="both"/>
        <w:rPr>
          <w:rFonts w:ascii="Tahoma" w:hAnsi="Tahoma"/>
          <w:sz w:val="16"/>
          <w:szCs w:val="16"/>
        </w:rPr>
      </w:pPr>
    </w:p>
    <w:p w:rsidR="007C5AF6" w:rsidRPr="00FB5F40" w:rsidRDefault="00816D0B" w:rsidP="00FB5F40">
      <w:pPr>
        <w:jc w:val="both"/>
        <w:rPr>
          <w:rFonts w:ascii="Tahoma" w:hAnsi="Tahoma"/>
          <w:sz w:val="16"/>
          <w:szCs w:val="16"/>
        </w:rPr>
      </w:pPr>
      <w:r w:rsidRPr="00836118">
        <w:rPr>
          <w:rFonts w:ascii="Tahoma" w:hAnsi="Tahoma"/>
          <w:sz w:val="16"/>
          <w:szCs w:val="16"/>
        </w:rPr>
        <w:t>*</w:t>
      </w:r>
      <w:r w:rsidR="00FB5F40" w:rsidRPr="00836118">
        <w:rPr>
          <w:rFonts w:ascii="Tahoma" w:hAnsi="Tahoma"/>
          <w:sz w:val="16"/>
          <w:szCs w:val="16"/>
        </w:rPr>
        <w:t xml:space="preserve"> En cas de projet comportant des voies de nature différentes, c’est avec le tracé</w:t>
      </w:r>
      <w:r w:rsidRPr="00836118">
        <w:rPr>
          <w:rFonts w:ascii="Tahoma" w:hAnsi="Tahoma"/>
          <w:sz w:val="16"/>
          <w:szCs w:val="16"/>
        </w:rPr>
        <w:t xml:space="preserve"> le plus long qui détermine la nature du projet</w:t>
      </w:r>
      <w:r w:rsidR="00FB5F40">
        <w:rPr>
          <w:rFonts w:ascii="Tahoma" w:hAnsi="Tahoma"/>
          <w:sz w:val="16"/>
          <w:szCs w:val="16"/>
        </w:rPr>
        <w:t xml:space="preserve"> </w:t>
      </w:r>
    </w:p>
    <w:p w:rsidR="007C5AF6" w:rsidRPr="007C5AF6" w:rsidRDefault="007C5AF6" w:rsidP="007C5AF6">
      <w:pPr>
        <w:pStyle w:val="normalformulaire"/>
        <w:rPr>
          <w:szCs w:val="16"/>
        </w:rPr>
      </w:pPr>
    </w:p>
    <w:p w:rsidR="007C5AF6" w:rsidRDefault="007C5AF6" w:rsidP="007C5AF6">
      <w:pPr>
        <w:pStyle w:val="normalformulaire"/>
        <w:rPr>
          <w:szCs w:val="16"/>
        </w:rPr>
      </w:pPr>
      <w:r w:rsidRPr="007C5AF6">
        <w:rPr>
          <w:szCs w:val="16"/>
        </w:rPr>
        <w:t xml:space="preserve">Les projets dont la note sera inférieure </w:t>
      </w:r>
      <w:r w:rsidR="00D1368E">
        <w:rPr>
          <w:szCs w:val="16"/>
        </w:rPr>
        <w:t>à 4 ne pourront pas être financés</w:t>
      </w:r>
      <w:r w:rsidR="00D90071">
        <w:rPr>
          <w:szCs w:val="16"/>
        </w:rPr>
        <w:t>.</w:t>
      </w:r>
    </w:p>
    <w:p w:rsidR="007C5AF6" w:rsidRDefault="007C5AF6" w:rsidP="007C5AF6">
      <w:pPr>
        <w:pStyle w:val="normalformulaire"/>
        <w:rPr>
          <w:szCs w:val="16"/>
        </w:rPr>
      </w:pPr>
    </w:p>
    <w:p w:rsidR="007C5AF6" w:rsidRDefault="007C5AF6" w:rsidP="007C5AF6">
      <w:pPr>
        <w:pStyle w:val="normalformulaire"/>
        <w:rPr>
          <w:szCs w:val="16"/>
        </w:rPr>
      </w:pPr>
      <w:r w:rsidRPr="007C5AF6">
        <w:rPr>
          <w:szCs w:val="16"/>
        </w:rPr>
        <w:lastRenderedPageBreak/>
        <w:t>Dans le cadre d’une session de sélection donnée, les projets avec une note supérieure ou égale aux seuils ci-dessus seront sélectionnés pour un financement par ordre décroissant des notes attribuées et dans la mesure des possibilités financières de l’enveloppe attribuée à la session de sélection considérée.</w:t>
      </w:r>
    </w:p>
    <w:p w:rsidR="007C5AF6" w:rsidRPr="007C5AF6" w:rsidRDefault="007C5AF6" w:rsidP="007C5AF6">
      <w:pPr>
        <w:pStyle w:val="normalformulaire"/>
        <w:rPr>
          <w:szCs w:val="16"/>
        </w:rPr>
      </w:pPr>
    </w:p>
    <w:p w:rsidR="0037678C" w:rsidRDefault="007C5AF6" w:rsidP="0037678C">
      <w:pPr>
        <w:pStyle w:val="normalformulaire"/>
        <w:rPr>
          <w:szCs w:val="16"/>
        </w:rPr>
      </w:pPr>
      <w:r w:rsidRPr="007C5AF6">
        <w:rPr>
          <w:szCs w:val="16"/>
        </w:rPr>
        <w:t xml:space="preserve">Quand les disponibilités financières sont insuffisantes pour couvrir </w:t>
      </w:r>
      <w:r w:rsidR="007120C6">
        <w:rPr>
          <w:szCs w:val="16"/>
        </w:rPr>
        <w:t xml:space="preserve">tous les besoins, </w:t>
      </w:r>
      <w:r w:rsidR="007120C6" w:rsidRPr="007120C6">
        <w:rPr>
          <w:szCs w:val="16"/>
        </w:rPr>
        <w:t xml:space="preserve">les derniers dossiers à égalité de points sont départagés selon la nature du projet </w:t>
      </w:r>
      <w:proofErr w:type="gramStart"/>
      <w:r w:rsidR="007120C6" w:rsidRPr="007120C6">
        <w:rPr>
          <w:szCs w:val="16"/>
        </w:rPr>
        <w:t>( =</w:t>
      </w:r>
      <w:proofErr w:type="gramEnd"/>
      <w:r w:rsidR="007120C6" w:rsidRPr="007120C6">
        <w:rPr>
          <w:szCs w:val="16"/>
        </w:rPr>
        <w:t xml:space="preserve"> priorité aux voies d’accès aux massifs sans continuité, etc.) puis la localisation ( = priorité aux projets localisés à plus de 75 % en forêt, etc.) puis le caractère collectif ( = priorité aux projets traversant plusieurs communes) et en dernier recours selon le pourcentage du tracé localisé en forêt.</w:t>
      </w:r>
      <w:r w:rsidR="004217FF">
        <w:rPr>
          <w:szCs w:val="16"/>
        </w:rPr>
        <w:t xml:space="preserve"> </w:t>
      </w:r>
      <w:r w:rsidR="0037678C">
        <w:rPr>
          <w:szCs w:val="16"/>
        </w:rPr>
        <w:t>A l’issue du comité de sélection, vous recevrez soit une décision juridique attributive d'aide, soit une lettre vous indiquant que votre projet n’a pas été sélectionné.</w:t>
      </w:r>
    </w:p>
    <w:p w:rsidR="004217FF" w:rsidRDefault="004217FF" w:rsidP="004217FF">
      <w:pPr>
        <w:jc w:val="both"/>
        <w:rPr>
          <w:rFonts w:ascii="Tahoma" w:hAnsi="Tahoma"/>
          <w:sz w:val="16"/>
          <w:szCs w:val="16"/>
        </w:rPr>
      </w:pPr>
    </w:p>
    <w:p w:rsidR="00D66499" w:rsidRDefault="00D66499">
      <w:pPr>
        <w:pStyle w:val="normalformulaire"/>
        <w:rPr>
          <w:b/>
          <w:color w:val="008080"/>
          <w:sz w:val="12"/>
          <w:szCs w:val="12"/>
        </w:rPr>
      </w:pPr>
      <w:r>
        <w:rPr>
          <w:b/>
          <w:color w:val="008080"/>
          <w:szCs w:val="16"/>
        </w:rPr>
        <w:t>6.</w:t>
      </w:r>
      <w:r w:rsidR="00F215B8">
        <w:rPr>
          <w:b/>
          <w:color w:val="008080"/>
          <w:szCs w:val="16"/>
        </w:rPr>
        <w:t xml:space="preserve">3 </w:t>
      </w:r>
      <w:r>
        <w:rPr>
          <w:b/>
          <w:color w:val="008080"/>
          <w:szCs w:val="16"/>
        </w:rPr>
        <w:t>Si une aide vous est attribuée</w:t>
      </w:r>
      <w:r w:rsidR="00C46649">
        <w:rPr>
          <w:b/>
          <w:color w:val="008080"/>
          <w:szCs w:val="16"/>
        </w:rPr>
        <w:t> : décision d’octroi</w:t>
      </w:r>
    </w:p>
    <w:p w:rsidR="00D66499" w:rsidRDefault="00D66499">
      <w:pPr>
        <w:pStyle w:val="normalformulaire"/>
        <w:rPr>
          <w:b/>
          <w:color w:val="008080"/>
          <w:sz w:val="12"/>
          <w:szCs w:val="12"/>
        </w:rPr>
      </w:pPr>
    </w:p>
    <w:p w:rsidR="0040488A" w:rsidRDefault="003C01B6">
      <w:pPr>
        <w:pStyle w:val="normalformulaire"/>
        <w:rPr>
          <w:szCs w:val="16"/>
        </w:rPr>
      </w:pPr>
      <w:r w:rsidRPr="003C01B6">
        <w:rPr>
          <w:szCs w:val="16"/>
        </w:rPr>
        <w:t xml:space="preserve">Les opérations devront recevoir un début d’exécution au maximum un an après la signature de la décision juridique et être achevés au maximum </w:t>
      </w:r>
      <w:r w:rsidR="00EF445E">
        <w:rPr>
          <w:szCs w:val="16"/>
        </w:rPr>
        <w:t>2</w:t>
      </w:r>
      <w:r w:rsidRPr="003C01B6">
        <w:rPr>
          <w:szCs w:val="16"/>
        </w:rPr>
        <w:t xml:space="preserve"> ans après leur commencement.</w:t>
      </w:r>
    </w:p>
    <w:p w:rsidR="003C01B6" w:rsidRPr="003C01B6" w:rsidRDefault="003C01B6">
      <w:pPr>
        <w:pStyle w:val="normalformulaire"/>
        <w:rPr>
          <w:szCs w:val="16"/>
        </w:rPr>
      </w:pPr>
    </w:p>
    <w:p w:rsidR="00E85832" w:rsidRPr="00E85832" w:rsidRDefault="00E85832" w:rsidP="00E85832">
      <w:pPr>
        <w:pStyle w:val="normalformulaire"/>
        <w:suppressAutoHyphens w:val="0"/>
      </w:pPr>
      <w:r w:rsidRPr="00981C46">
        <w:rPr>
          <w:color w:val="008080"/>
          <w:szCs w:val="16"/>
          <w:u w:val="single"/>
        </w:rPr>
        <w:t xml:space="preserve">Dispositions </w:t>
      </w:r>
      <w:r>
        <w:rPr>
          <w:color w:val="008080"/>
          <w:szCs w:val="16"/>
          <w:u w:val="single"/>
        </w:rPr>
        <w:t>transversales :</w:t>
      </w:r>
    </w:p>
    <w:p w:rsidR="00E85832" w:rsidRDefault="008E7651">
      <w:pPr>
        <w:pStyle w:val="normalformulaire"/>
        <w:rPr>
          <w:szCs w:val="16"/>
        </w:rPr>
      </w:pPr>
      <w:r w:rsidRPr="008E7651">
        <w:rPr>
          <w:szCs w:val="16"/>
        </w:rPr>
        <w:t xml:space="preserve">La décision d’attribution de </w:t>
      </w:r>
      <w:r>
        <w:rPr>
          <w:szCs w:val="16"/>
        </w:rPr>
        <w:t>l’aide du FEADER à votre projet</w:t>
      </w:r>
      <w:r w:rsidRPr="008E7651">
        <w:rPr>
          <w:szCs w:val="16"/>
        </w:rPr>
        <w:t xml:space="preserve"> est prise par le Président du Conseil régional.</w:t>
      </w:r>
      <w:r>
        <w:rPr>
          <w:szCs w:val="16"/>
        </w:rPr>
        <w:t xml:space="preserve"> </w:t>
      </w:r>
    </w:p>
    <w:p w:rsidR="00E85832" w:rsidRDefault="00D66499">
      <w:pPr>
        <w:pStyle w:val="normalformulaire"/>
        <w:rPr>
          <w:szCs w:val="16"/>
        </w:rPr>
      </w:pPr>
      <w:r>
        <w:rPr>
          <w:szCs w:val="16"/>
        </w:rPr>
        <w:t xml:space="preserve">Vos engagements en tant que bénéficiaire d'une aide du FEADER </w:t>
      </w:r>
      <w:r w:rsidR="005E52BF">
        <w:rPr>
          <w:szCs w:val="16"/>
        </w:rPr>
        <w:t xml:space="preserve">et </w:t>
      </w:r>
      <w:r w:rsidR="00EF445E">
        <w:rPr>
          <w:szCs w:val="16"/>
        </w:rPr>
        <w:t>de l’Etat</w:t>
      </w:r>
      <w:r w:rsidR="005E52BF">
        <w:rPr>
          <w:szCs w:val="16"/>
        </w:rPr>
        <w:t xml:space="preserve"> </w:t>
      </w:r>
      <w:r>
        <w:rPr>
          <w:szCs w:val="16"/>
        </w:rPr>
        <w:t>figurent dans le formulaire de demande d'aide et dans la décision juridique attributive de l'aide.</w:t>
      </w:r>
    </w:p>
    <w:p w:rsidR="004217FF" w:rsidRDefault="004217FF">
      <w:pPr>
        <w:pStyle w:val="normalformulaire"/>
        <w:rPr>
          <w:b/>
          <w:color w:val="008080"/>
          <w:szCs w:val="16"/>
        </w:rPr>
      </w:pPr>
    </w:p>
    <w:p w:rsidR="00E85832" w:rsidRPr="00E85832" w:rsidRDefault="00E85832">
      <w:pPr>
        <w:pStyle w:val="normalformulaire"/>
        <w:rPr>
          <w:b/>
          <w:color w:val="008080"/>
          <w:szCs w:val="16"/>
        </w:rPr>
      </w:pPr>
      <w:r>
        <w:rPr>
          <w:b/>
          <w:color w:val="008080"/>
          <w:szCs w:val="16"/>
        </w:rPr>
        <w:t>6.</w:t>
      </w:r>
      <w:r w:rsidR="00F215B8">
        <w:rPr>
          <w:b/>
          <w:color w:val="008080"/>
          <w:szCs w:val="16"/>
        </w:rPr>
        <w:t xml:space="preserve">4 </w:t>
      </w:r>
      <w:r w:rsidR="00C46649">
        <w:rPr>
          <w:b/>
          <w:color w:val="008080"/>
          <w:szCs w:val="16"/>
        </w:rPr>
        <w:t>Si une aide vous est attribuée : v</w:t>
      </w:r>
      <w:r w:rsidRPr="00E85832">
        <w:rPr>
          <w:b/>
          <w:color w:val="008080"/>
          <w:szCs w:val="16"/>
        </w:rPr>
        <w:t xml:space="preserve">ersement de </w:t>
      </w:r>
      <w:r>
        <w:rPr>
          <w:b/>
          <w:color w:val="008080"/>
          <w:szCs w:val="16"/>
        </w:rPr>
        <w:t>la subvention</w:t>
      </w:r>
    </w:p>
    <w:p w:rsidR="00E85832" w:rsidRDefault="00E85832">
      <w:pPr>
        <w:pStyle w:val="normalformulaire"/>
        <w:rPr>
          <w:szCs w:val="16"/>
        </w:rPr>
      </w:pPr>
    </w:p>
    <w:p w:rsidR="00E85832" w:rsidRPr="00E85832" w:rsidRDefault="00E85832" w:rsidP="00E85832">
      <w:pPr>
        <w:pStyle w:val="normalformulaire"/>
        <w:suppressAutoHyphens w:val="0"/>
      </w:pPr>
      <w:r w:rsidRPr="00981C46">
        <w:rPr>
          <w:color w:val="008080"/>
          <w:szCs w:val="16"/>
          <w:u w:val="single"/>
        </w:rPr>
        <w:t xml:space="preserve">Dispositions </w:t>
      </w:r>
      <w:r>
        <w:rPr>
          <w:color w:val="008080"/>
          <w:szCs w:val="16"/>
          <w:u w:val="single"/>
        </w:rPr>
        <w:t>transversales :</w:t>
      </w:r>
    </w:p>
    <w:p w:rsidR="00C676F8" w:rsidRDefault="00C676F8" w:rsidP="00C676F8">
      <w:pPr>
        <w:pStyle w:val="normalformulaire"/>
        <w:suppressAutoHyphens w:val="0"/>
      </w:pPr>
      <w:r>
        <w:t xml:space="preserve">Pour obtenir le paiement de la subvention vous devrez adresser </w:t>
      </w:r>
      <w:r w:rsidR="007A02A3">
        <w:t>au service instructeur</w:t>
      </w:r>
      <w:r>
        <w:t>, dans des délais respectant les dates figurant dans la décision attributive, le formulaire de demande de paiement accompagné des pièces justificatives énumérées dans la notice jointe au formulaire de demande de paiement</w:t>
      </w:r>
      <w:r w:rsidR="001B7CB4">
        <w:t xml:space="preserve"> et les annexes</w:t>
      </w:r>
      <w:r w:rsidR="005E52BF">
        <w:t>.</w:t>
      </w:r>
    </w:p>
    <w:p w:rsidR="004A0AF9" w:rsidRDefault="004A0AF9" w:rsidP="00C676F8">
      <w:pPr>
        <w:pStyle w:val="normalformulaire"/>
        <w:suppressAutoHyphens w:val="0"/>
      </w:pPr>
    </w:p>
    <w:p w:rsidR="00452687" w:rsidRDefault="00452687" w:rsidP="00452687">
      <w:pPr>
        <w:pStyle w:val="normalformulaire"/>
        <w:suppressAutoHyphens w:val="0"/>
      </w:pPr>
      <w:r>
        <w:t>Sous réserve de précisions complémentaires lors de l’engagement juridique de l’aide, la demande de paiement du bénéficiaire du FEADER devra obligatoirement comprendre :</w:t>
      </w:r>
    </w:p>
    <w:p w:rsidR="00452687" w:rsidRDefault="00452687" w:rsidP="00452687">
      <w:pPr>
        <w:pStyle w:val="normalformulaire"/>
        <w:suppressAutoHyphens w:val="0"/>
      </w:pPr>
      <w:r>
        <w:t>– le formulaire de demande de paiement ;</w:t>
      </w:r>
    </w:p>
    <w:p w:rsidR="00452687" w:rsidRDefault="00452687" w:rsidP="00452687">
      <w:pPr>
        <w:pStyle w:val="normalformulaire"/>
        <w:suppressAutoHyphens w:val="0"/>
      </w:pPr>
      <w:r>
        <w:t>– toutes les pièces justificatives relatives aux dépenses supportées conformément aux dispositions indiquées dans la décision juridique (cas général : facture datée, signée et cachetée par le fournisseur qui y indique la date et le moyen de l’acquittement en y portant la mention « Acquittée le : »)) ;</w:t>
      </w:r>
    </w:p>
    <w:p w:rsidR="00452687" w:rsidRDefault="00452687" w:rsidP="0055541B">
      <w:pPr>
        <w:pStyle w:val="normalformulaire"/>
        <w:suppressAutoHyphens w:val="0"/>
      </w:pPr>
      <w:r>
        <w:t>– les autres pièces justificatives listées dans le formulaire de demande de paiement</w:t>
      </w:r>
      <w:r w:rsidR="0055541B">
        <w:t>, dont tout document (</w:t>
      </w:r>
      <w:r>
        <w:t>photographie des éléments</w:t>
      </w:r>
      <w:r w:rsidR="0055541B">
        <w:t>)</w:t>
      </w:r>
      <w:r>
        <w:t xml:space="preserve"> attestant du respect de la publicité du soutien du FEADER.</w:t>
      </w:r>
    </w:p>
    <w:p w:rsidR="00452687" w:rsidRDefault="00452687" w:rsidP="00C676F8">
      <w:pPr>
        <w:pStyle w:val="normalformulaire"/>
        <w:suppressAutoHyphens w:val="0"/>
      </w:pPr>
    </w:p>
    <w:p w:rsidR="00A354EF" w:rsidRPr="006771F8" w:rsidRDefault="00A354EF" w:rsidP="00A354EF">
      <w:pPr>
        <w:pStyle w:val="normalformulaire"/>
        <w:suppressAutoHyphens w:val="0"/>
      </w:pPr>
      <w:r w:rsidRPr="006771F8">
        <w:t>Une demande de paiement intermédiaire peut intervenir selon ces modalités. Elle sera plafonnée à 80 %.</w:t>
      </w:r>
    </w:p>
    <w:p w:rsidR="001B7CB4" w:rsidRDefault="001B7CB4" w:rsidP="001B7CB4">
      <w:pPr>
        <w:pStyle w:val="normalformulaire"/>
        <w:suppressAutoHyphens w:val="0"/>
        <w:jc w:val="center"/>
      </w:pPr>
    </w:p>
    <w:p w:rsidR="00C676F8" w:rsidRDefault="004A0AF9" w:rsidP="00C676F8">
      <w:pPr>
        <w:pStyle w:val="normalformulaire"/>
        <w:suppressAutoHyphens w:val="0"/>
      </w:pPr>
      <w:r w:rsidRPr="004A29E8">
        <w:t>Le versement du solde ne pourra pas intervenir avant la fin</w:t>
      </w:r>
      <w:r w:rsidR="00E85832" w:rsidRPr="004A29E8">
        <w:t xml:space="preserve"> de l’opération et la visite sur place par le</w:t>
      </w:r>
      <w:r w:rsidRPr="004A29E8">
        <w:t xml:space="preserve"> service instructeur.</w:t>
      </w:r>
    </w:p>
    <w:p w:rsidR="00FE5EA6" w:rsidRDefault="00FE5EA6" w:rsidP="00C676F8">
      <w:pPr>
        <w:pStyle w:val="normalformulaire"/>
        <w:suppressAutoHyphens w:val="0"/>
      </w:pPr>
    </w:p>
    <w:p w:rsidR="00647943" w:rsidRPr="005F2E68" w:rsidRDefault="00647943" w:rsidP="00647943">
      <w:pPr>
        <w:pBdr>
          <w:top w:val="single" w:sz="4" w:space="1" w:color="auto"/>
          <w:left w:val="single" w:sz="4" w:space="4" w:color="auto"/>
          <w:bottom w:val="single" w:sz="4" w:space="1" w:color="auto"/>
          <w:right w:val="single" w:sz="4" w:space="4" w:color="auto"/>
        </w:pBdr>
        <w:shd w:val="clear" w:color="auto" w:fill="E5B8B7"/>
        <w:ind w:right="-110"/>
        <w:jc w:val="center"/>
        <w:rPr>
          <w:rFonts w:ascii="Tahoma" w:hAnsi="Tahoma"/>
          <w:b/>
          <w:color w:val="FF0000"/>
          <w:sz w:val="16"/>
          <w:szCs w:val="16"/>
        </w:rPr>
      </w:pPr>
      <w:r w:rsidRPr="005F2E68">
        <w:rPr>
          <w:rFonts w:ascii="Tahoma" w:hAnsi="Tahoma"/>
          <w:b/>
          <w:color w:val="FF0000"/>
          <w:sz w:val="16"/>
          <w:szCs w:val="16"/>
        </w:rPr>
        <w:t>ATTENTION</w:t>
      </w:r>
    </w:p>
    <w:p w:rsidR="00647943" w:rsidRPr="005F2E68" w:rsidRDefault="00647943" w:rsidP="00647943">
      <w:pPr>
        <w:pBdr>
          <w:top w:val="single" w:sz="4" w:space="1" w:color="auto"/>
          <w:left w:val="single" w:sz="4" w:space="4" w:color="auto"/>
          <w:bottom w:val="single" w:sz="4" w:space="1" w:color="auto"/>
          <w:right w:val="single" w:sz="4" w:space="4" w:color="auto"/>
        </w:pBdr>
        <w:shd w:val="clear" w:color="auto" w:fill="E5B8B7"/>
        <w:ind w:right="-110"/>
        <w:jc w:val="center"/>
        <w:rPr>
          <w:rFonts w:ascii="Tahoma" w:hAnsi="Tahoma"/>
          <w:b/>
          <w:color w:val="FF0000"/>
          <w:sz w:val="16"/>
          <w:szCs w:val="16"/>
        </w:rPr>
      </w:pPr>
    </w:p>
    <w:p w:rsidR="00647943" w:rsidRPr="005F2E68" w:rsidRDefault="00647943" w:rsidP="00647943">
      <w:pPr>
        <w:pBdr>
          <w:top w:val="single" w:sz="4" w:space="1" w:color="auto"/>
          <w:left w:val="single" w:sz="4" w:space="4" w:color="auto"/>
          <w:bottom w:val="single" w:sz="4" w:space="1" w:color="auto"/>
          <w:right w:val="single" w:sz="4" w:space="4" w:color="auto"/>
        </w:pBdr>
        <w:shd w:val="clear" w:color="auto" w:fill="E5B8B7"/>
        <w:ind w:right="-110"/>
        <w:jc w:val="both"/>
        <w:rPr>
          <w:rFonts w:ascii="Tahoma" w:hAnsi="Tahoma"/>
          <w:b/>
          <w:color w:val="FF0000"/>
          <w:sz w:val="16"/>
          <w:szCs w:val="16"/>
        </w:rPr>
      </w:pPr>
      <w:r w:rsidRPr="005F2E68">
        <w:rPr>
          <w:rFonts w:ascii="Tahoma" w:hAnsi="Tahoma"/>
          <w:b/>
          <w:color w:val="FF0000"/>
          <w:sz w:val="16"/>
          <w:szCs w:val="16"/>
        </w:rPr>
        <w:t>Votre attention est attirée sur le fait que la réalisation du projet devra tenir compte des contraintes liées à la fin de gestion de la programmation 2014-202</w:t>
      </w:r>
      <w:r w:rsidR="004217FF">
        <w:rPr>
          <w:rFonts w:ascii="Tahoma" w:hAnsi="Tahoma"/>
          <w:b/>
          <w:color w:val="FF0000"/>
          <w:sz w:val="16"/>
          <w:szCs w:val="16"/>
        </w:rPr>
        <w:t>2</w:t>
      </w:r>
      <w:r w:rsidRPr="005F2E68">
        <w:rPr>
          <w:rFonts w:ascii="Tahoma" w:hAnsi="Tahoma"/>
          <w:b/>
          <w:color w:val="FF0000"/>
          <w:sz w:val="16"/>
          <w:szCs w:val="16"/>
        </w:rPr>
        <w:t xml:space="preserve">. C’est-à-dire, la fin des travaux, l’acquittement de toutes les factures ainsi que la dernière demande de paiement devront intervenir </w:t>
      </w:r>
      <w:r w:rsidRPr="005F2E68">
        <w:rPr>
          <w:rFonts w:ascii="Tahoma" w:hAnsi="Tahoma"/>
          <w:b/>
          <w:color w:val="FF0000"/>
          <w:sz w:val="16"/>
          <w:szCs w:val="16"/>
          <w:u w:val="single"/>
        </w:rPr>
        <w:t xml:space="preserve">avant </w:t>
      </w:r>
      <w:r w:rsidR="004217FF">
        <w:rPr>
          <w:rFonts w:ascii="Tahoma" w:hAnsi="Tahoma"/>
          <w:b/>
          <w:color w:val="FF0000"/>
          <w:sz w:val="16"/>
          <w:szCs w:val="16"/>
          <w:u w:val="single"/>
        </w:rPr>
        <w:t>le 31 décembre 2024</w:t>
      </w:r>
      <w:r w:rsidRPr="005F2E68">
        <w:rPr>
          <w:rFonts w:ascii="Tahoma" w:hAnsi="Tahoma"/>
          <w:b/>
          <w:color w:val="FF0000"/>
          <w:sz w:val="16"/>
          <w:szCs w:val="16"/>
        </w:rPr>
        <w:t>.</w:t>
      </w:r>
    </w:p>
    <w:p w:rsidR="00647943" w:rsidRPr="003E3B2B" w:rsidRDefault="00647943" w:rsidP="00647943">
      <w:pPr>
        <w:pBdr>
          <w:top w:val="single" w:sz="4" w:space="1" w:color="auto"/>
          <w:left w:val="single" w:sz="4" w:space="4" w:color="auto"/>
          <w:bottom w:val="single" w:sz="4" w:space="1" w:color="auto"/>
          <w:right w:val="single" w:sz="4" w:space="4" w:color="auto"/>
        </w:pBdr>
        <w:shd w:val="clear" w:color="auto" w:fill="E5B8B7"/>
        <w:ind w:right="-110"/>
        <w:jc w:val="center"/>
        <w:rPr>
          <w:rFonts w:ascii="Tahoma" w:hAnsi="Tahoma"/>
          <w:b/>
          <w:color w:val="FF0000"/>
          <w:sz w:val="16"/>
          <w:szCs w:val="16"/>
        </w:rPr>
      </w:pPr>
    </w:p>
    <w:p w:rsidR="00647943" w:rsidRDefault="00647943" w:rsidP="00C676F8">
      <w:pPr>
        <w:pStyle w:val="normalformulaire"/>
        <w:suppressAutoHyphens w:val="0"/>
      </w:pPr>
    </w:p>
    <w:p w:rsidR="00C819F1" w:rsidRDefault="00C819F1" w:rsidP="00C46649">
      <w:pPr>
        <w:pStyle w:val="normalformulaire"/>
        <w:rPr>
          <w:b/>
          <w:color w:val="008080"/>
          <w:szCs w:val="16"/>
        </w:rPr>
      </w:pPr>
    </w:p>
    <w:p w:rsidR="00C819F1" w:rsidRDefault="00C819F1" w:rsidP="00C46649">
      <w:pPr>
        <w:pStyle w:val="normalformulaire"/>
        <w:rPr>
          <w:b/>
          <w:color w:val="008080"/>
          <w:szCs w:val="16"/>
        </w:rPr>
      </w:pPr>
    </w:p>
    <w:p w:rsidR="00C819F1" w:rsidRDefault="00C819F1" w:rsidP="00C46649">
      <w:pPr>
        <w:pStyle w:val="normalformulaire"/>
        <w:rPr>
          <w:b/>
          <w:color w:val="008080"/>
          <w:szCs w:val="16"/>
        </w:rPr>
      </w:pPr>
    </w:p>
    <w:p w:rsidR="00C46649" w:rsidRPr="00E85832" w:rsidRDefault="00C46649" w:rsidP="00C46649">
      <w:pPr>
        <w:pStyle w:val="normalformulaire"/>
        <w:rPr>
          <w:b/>
          <w:color w:val="008080"/>
          <w:szCs w:val="16"/>
        </w:rPr>
      </w:pPr>
      <w:r>
        <w:rPr>
          <w:b/>
          <w:color w:val="008080"/>
          <w:szCs w:val="16"/>
        </w:rPr>
        <w:lastRenderedPageBreak/>
        <w:t>6.</w:t>
      </w:r>
      <w:r w:rsidR="00F215B8">
        <w:rPr>
          <w:b/>
          <w:color w:val="008080"/>
          <w:szCs w:val="16"/>
        </w:rPr>
        <w:t xml:space="preserve">5 </w:t>
      </w:r>
      <w:r>
        <w:rPr>
          <w:b/>
          <w:color w:val="008080"/>
          <w:szCs w:val="16"/>
        </w:rPr>
        <w:t>Si une aide vous est attribuée : modification du projet</w:t>
      </w:r>
    </w:p>
    <w:p w:rsidR="00C46649" w:rsidRDefault="00C46649">
      <w:pPr>
        <w:pStyle w:val="normalformulaire"/>
        <w:rPr>
          <w:szCs w:val="16"/>
        </w:rPr>
      </w:pPr>
    </w:p>
    <w:p w:rsidR="00C46649" w:rsidRDefault="006516E8">
      <w:pPr>
        <w:pStyle w:val="normalformulaire"/>
        <w:rPr>
          <w:szCs w:val="16"/>
        </w:rPr>
      </w:pPr>
      <w:r>
        <w:rPr>
          <w:szCs w:val="16"/>
        </w:rPr>
        <w:t>Il est rappelé que si vous</w:t>
      </w:r>
      <w:r w:rsidR="00C46649" w:rsidRPr="00C46649">
        <w:rPr>
          <w:szCs w:val="16"/>
        </w:rPr>
        <w:t xml:space="preserve"> souhaite</w:t>
      </w:r>
      <w:r>
        <w:rPr>
          <w:szCs w:val="16"/>
        </w:rPr>
        <w:t>z</w:t>
      </w:r>
      <w:r w:rsidR="00C46649" w:rsidRPr="00C46649">
        <w:rPr>
          <w:szCs w:val="16"/>
        </w:rPr>
        <w:t xml:space="preserve"> modifier </w:t>
      </w:r>
      <w:r>
        <w:rPr>
          <w:szCs w:val="16"/>
        </w:rPr>
        <w:t>votre</w:t>
      </w:r>
      <w:r w:rsidR="00C46649" w:rsidRPr="00C46649">
        <w:rPr>
          <w:szCs w:val="16"/>
        </w:rPr>
        <w:t xml:space="preserve"> projet</w:t>
      </w:r>
      <w:r>
        <w:rPr>
          <w:szCs w:val="16"/>
        </w:rPr>
        <w:t>, vous devez</w:t>
      </w:r>
      <w:r w:rsidR="00C46649" w:rsidRPr="00C46649">
        <w:rPr>
          <w:szCs w:val="16"/>
        </w:rPr>
        <w:t xml:space="preserve"> en informer le service instructeur par lettre recommandée avec accusé de réception</w:t>
      </w:r>
      <w:r w:rsidR="00B92640">
        <w:rPr>
          <w:szCs w:val="16"/>
        </w:rPr>
        <w:t xml:space="preserve"> </w:t>
      </w:r>
      <w:r w:rsidR="00B92640" w:rsidRPr="00B92640">
        <w:rPr>
          <w:szCs w:val="16"/>
          <w:u w:val="single"/>
        </w:rPr>
        <w:t>avant le début des travaux</w:t>
      </w:r>
      <w:r w:rsidR="00C46649" w:rsidRPr="00C46649">
        <w:rPr>
          <w:szCs w:val="16"/>
        </w:rPr>
        <w:t xml:space="preserve">. </w:t>
      </w:r>
      <w:r w:rsidR="00C46649">
        <w:rPr>
          <w:szCs w:val="16"/>
        </w:rPr>
        <w:t>Si la modification est</w:t>
      </w:r>
      <w:r w:rsidR="00C46649" w:rsidRPr="00C46649">
        <w:rPr>
          <w:szCs w:val="16"/>
        </w:rPr>
        <w:t xml:space="preserve"> acceptée par </w:t>
      </w:r>
      <w:r w:rsidR="00C46649">
        <w:rPr>
          <w:szCs w:val="16"/>
        </w:rPr>
        <w:t>le service instructeur, elle</w:t>
      </w:r>
      <w:r w:rsidR="00C46649" w:rsidRPr="00C46649">
        <w:rPr>
          <w:szCs w:val="16"/>
        </w:rPr>
        <w:t xml:space="preserve"> </w:t>
      </w:r>
      <w:r w:rsidR="00C46649">
        <w:rPr>
          <w:szCs w:val="16"/>
        </w:rPr>
        <w:t xml:space="preserve">sera </w:t>
      </w:r>
      <w:r w:rsidR="00C46649" w:rsidRPr="00C46649">
        <w:rPr>
          <w:szCs w:val="16"/>
        </w:rPr>
        <w:t xml:space="preserve">formalisée par </w:t>
      </w:r>
      <w:r w:rsidR="003C590D">
        <w:rPr>
          <w:szCs w:val="16"/>
        </w:rPr>
        <w:t>écrit</w:t>
      </w:r>
      <w:r w:rsidR="00C46649" w:rsidRPr="00C46649">
        <w:rPr>
          <w:szCs w:val="16"/>
        </w:rPr>
        <w:t>.</w:t>
      </w:r>
    </w:p>
    <w:p w:rsidR="00E85832" w:rsidRDefault="00E85832">
      <w:pPr>
        <w:pStyle w:val="normalformulaire"/>
        <w:rPr>
          <w:szCs w:val="16"/>
        </w:rPr>
      </w:pPr>
    </w:p>
    <w:p w:rsidR="00D66499" w:rsidRDefault="00D66499">
      <w:pPr>
        <w:pStyle w:val="normalformulaire"/>
        <w:rPr>
          <w:b/>
          <w:color w:val="008080"/>
          <w:sz w:val="12"/>
          <w:szCs w:val="12"/>
        </w:rPr>
      </w:pPr>
      <w:r>
        <w:rPr>
          <w:b/>
          <w:color w:val="008080"/>
          <w:szCs w:val="16"/>
        </w:rPr>
        <w:t>6.</w:t>
      </w:r>
      <w:r w:rsidR="00F215B8">
        <w:rPr>
          <w:b/>
          <w:color w:val="008080"/>
          <w:szCs w:val="16"/>
        </w:rPr>
        <w:t xml:space="preserve">6 </w:t>
      </w:r>
      <w:r>
        <w:rPr>
          <w:b/>
          <w:color w:val="008080"/>
          <w:szCs w:val="16"/>
        </w:rPr>
        <w:t>Que deviennent les informations que vous avez transmises?</w:t>
      </w:r>
    </w:p>
    <w:p w:rsidR="00D66499" w:rsidRDefault="00D66499">
      <w:pPr>
        <w:pStyle w:val="normalformulaire"/>
        <w:rPr>
          <w:b/>
          <w:color w:val="008080"/>
          <w:sz w:val="12"/>
          <w:szCs w:val="12"/>
        </w:rPr>
      </w:pPr>
    </w:p>
    <w:p w:rsidR="00145B68" w:rsidRDefault="00145B68" w:rsidP="00145B68">
      <w:pPr>
        <w:pStyle w:val="NormalWeb"/>
        <w:spacing w:after="0"/>
        <w:jc w:val="both"/>
        <w:rPr>
          <w:lang w:val="en-US"/>
        </w:rPr>
      </w:pPr>
      <w:r>
        <w:rPr>
          <w:rFonts w:ascii="Tahoma" w:hAnsi="Tahoma" w:cs="Tahoma"/>
          <w:sz w:val="16"/>
          <w:szCs w:val="16"/>
        </w:rPr>
        <w:t>Les données personnelles collectées dans ce formulaire sont traitées par la Région Bourgogne-Franche-Comté ou par des sous-traitants. Ceci dans le cadre des missions d’autorité de gestion des Fonds Européens Agricoles pour le Développement Rural dévolues à la Région-Bourgogne-Franche-Comté. Ces traitements visent à permettre l’éventuel octroi d’une aide et l’évaluation du dispositif concerné. Ces données seron</w:t>
      </w:r>
      <w:r w:rsidR="00A72091">
        <w:rPr>
          <w:rFonts w:ascii="Tahoma" w:hAnsi="Tahoma" w:cs="Tahoma"/>
          <w:sz w:val="16"/>
          <w:szCs w:val="16"/>
        </w:rPr>
        <w:t>t conservées jusqu’au 31/12/2035</w:t>
      </w:r>
      <w:r>
        <w:rPr>
          <w:rFonts w:ascii="Tahoma" w:hAnsi="Tahoma" w:cs="Tahoma"/>
          <w:sz w:val="16"/>
          <w:szCs w:val="16"/>
        </w:rPr>
        <w:t>.</w:t>
      </w:r>
    </w:p>
    <w:p w:rsidR="00145B68" w:rsidRDefault="00145B68" w:rsidP="00145B68">
      <w:pPr>
        <w:pStyle w:val="NormalWeb"/>
        <w:spacing w:after="0"/>
        <w:jc w:val="both"/>
        <w:rPr>
          <w:lang w:val="en-US"/>
        </w:rPr>
      </w:pPr>
      <w:r>
        <w:rPr>
          <w:rFonts w:ascii="Tahoma" w:hAnsi="Tahoma" w:cs="Tahoma"/>
          <w:sz w:val="16"/>
          <w:szCs w:val="16"/>
        </w:rPr>
        <w:t xml:space="preserve">Conformément à la loi « informatique et libertés » n°78-17 du 6 janvier 1978 et au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 vous pouvez accéder aux données vous concernant ou demander leur effacement. Vous disposez également d'un droit d’opposition, d’un droit de rectification et d’un droit à la limitation du traitement de vos données. Ces droits peuvent être exercés par courrier à l’adresse suivante : Région Bourgogne-Franche-Comté, Direction Europe et Rayonnement International, 17, boulevard de la </w:t>
      </w:r>
      <w:proofErr w:type="spellStart"/>
      <w:r>
        <w:rPr>
          <w:rFonts w:ascii="Tahoma" w:hAnsi="Tahoma" w:cs="Tahoma"/>
          <w:sz w:val="16"/>
          <w:szCs w:val="16"/>
        </w:rPr>
        <w:t>Trémouille</w:t>
      </w:r>
      <w:proofErr w:type="spellEnd"/>
      <w:r>
        <w:rPr>
          <w:rFonts w:ascii="Tahoma" w:hAnsi="Tahoma" w:cs="Tahoma"/>
          <w:sz w:val="16"/>
          <w:szCs w:val="16"/>
        </w:rPr>
        <w:t xml:space="preserve"> – CS 23502 - 21035 DIJON cedex. </w:t>
      </w:r>
      <w:proofErr w:type="gramStart"/>
      <w:r>
        <w:rPr>
          <w:rFonts w:ascii="Tahoma" w:hAnsi="Tahoma" w:cs="Tahoma"/>
          <w:sz w:val="16"/>
          <w:szCs w:val="16"/>
        </w:rPr>
        <w:t>ou</w:t>
      </w:r>
      <w:proofErr w:type="gramEnd"/>
      <w:r>
        <w:rPr>
          <w:rFonts w:ascii="Tahoma" w:hAnsi="Tahoma" w:cs="Tahoma"/>
          <w:sz w:val="16"/>
          <w:szCs w:val="16"/>
        </w:rPr>
        <w:t xml:space="preserve"> par voie électronique  </w:t>
      </w:r>
      <w:hyperlink r:id="rId25" w:history="1">
        <w:r>
          <w:rPr>
            <w:rStyle w:val="Lienhypertexte"/>
            <w:rFonts w:ascii="Tahoma" w:hAnsi="Tahoma" w:cs="Tahoma"/>
            <w:sz w:val="16"/>
            <w:szCs w:val="16"/>
            <w:lang w:val="en-US"/>
          </w:rPr>
          <w:t>feader@bourgognefranchecomte.fr</w:t>
        </w:r>
      </w:hyperlink>
      <w:r>
        <w:rPr>
          <w:rFonts w:ascii="Tahoma" w:hAnsi="Tahoma" w:cs="Tahoma"/>
          <w:sz w:val="16"/>
          <w:szCs w:val="16"/>
        </w:rPr>
        <w:t>.</w:t>
      </w:r>
    </w:p>
    <w:p w:rsidR="00145B68" w:rsidRDefault="00145B68" w:rsidP="00145B68">
      <w:pPr>
        <w:pStyle w:val="NormalWeb"/>
        <w:spacing w:after="0"/>
        <w:jc w:val="both"/>
      </w:pPr>
      <w:r>
        <w:rPr>
          <w:rFonts w:ascii="Tahoma" w:hAnsi="Tahoma" w:cs="Tahoma"/>
          <w:sz w:val="16"/>
          <w:szCs w:val="16"/>
        </w:rPr>
        <w:t xml:space="preserve">Pour toutes questions relatives à la protection des données personnelles vous pouvez contacter le Délégué à la Protection des Données par voie postale (17 boulevard </w:t>
      </w:r>
      <w:proofErr w:type="spellStart"/>
      <w:r>
        <w:rPr>
          <w:rFonts w:ascii="Tahoma" w:hAnsi="Tahoma" w:cs="Tahoma"/>
          <w:sz w:val="16"/>
          <w:szCs w:val="16"/>
        </w:rPr>
        <w:t>Trémouille</w:t>
      </w:r>
      <w:proofErr w:type="spellEnd"/>
      <w:r>
        <w:rPr>
          <w:rFonts w:ascii="Tahoma" w:hAnsi="Tahoma" w:cs="Tahoma"/>
          <w:sz w:val="16"/>
          <w:szCs w:val="16"/>
        </w:rPr>
        <w:t>, CS 23502 - 21035 DIJON) ou par voie électronique (dpd@bourgognefranchecomte.fr). »</w:t>
      </w:r>
    </w:p>
    <w:p w:rsidR="005E52BF" w:rsidRDefault="005E52BF">
      <w:pPr>
        <w:pStyle w:val="normalformulaire"/>
        <w:rPr>
          <w:b/>
          <w:color w:val="008080"/>
          <w:szCs w:val="16"/>
        </w:rPr>
      </w:pPr>
    </w:p>
    <w:p w:rsidR="00DD08E5" w:rsidRDefault="00DD08E5">
      <w:pPr>
        <w:pStyle w:val="normalformulaire"/>
        <w:rPr>
          <w:b/>
          <w:color w:val="008080"/>
          <w:szCs w:val="16"/>
        </w:rPr>
      </w:pPr>
    </w:p>
    <w:p w:rsidR="00D66499" w:rsidRDefault="00D66499">
      <w:pPr>
        <w:pStyle w:val="Corpsdetexte21"/>
        <w:pBdr>
          <w:top w:val="single" w:sz="4" w:space="1" w:color="000000"/>
          <w:left w:val="single" w:sz="4" w:space="4" w:color="000000"/>
          <w:bottom w:val="single" w:sz="4" w:space="1" w:color="000000"/>
          <w:right w:val="single" w:sz="4" w:space="4" w:color="000000"/>
        </w:pBdr>
        <w:rPr>
          <w:sz w:val="16"/>
          <w:szCs w:val="16"/>
        </w:rPr>
      </w:pPr>
      <w:r>
        <w:rPr>
          <w:szCs w:val="20"/>
        </w:rPr>
        <w:t>7 - En cas de contrôle sur place</w:t>
      </w:r>
    </w:p>
    <w:p w:rsidR="00D66499" w:rsidRDefault="00D66499">
      <w:pPr>
        <w:pStyle w:val="normalformulaire"/>
        <w:rPr>
          <w:szCs w:val="16"/>
        </w:rPr>
      </w:pPr>
    </w:p>
    <w:p w:rsidR="00D66499" w:rsidRDefault="00D66499">
      <w:pPr>
        <w:pStyle w:val="normalformulaire"/>
        <w:rPr>
          <w:szCs w:val="16"/>
        </w:rPr>
      </w:pPr>
      <w:r>
        <w:rPr>
          <w:szCs w:val="16"/>
        </w:rPr>
        <w:t>Tous les dossiers ne font pas l’objet d’un contrôle sur place. Si votre dossier est sélectionné, vous serez informé de la date du contrôle sur place au minimum 48h avant.</w:t>
      </w:r>
    </w:p>
    <w:p w:rsidR="00D66499" w:rsidRDefault="00D66499">
      <w:pPr>
        <w:pStyle w:val="normalformulaire"/>
        <w:rPr>
          <w:szCs w:val="16"/>
        </w:rPr>
      </w:pPr>
    </w:p>
    <w:p w:rsidR="00D66499" w:rsidRDefault="00D66499">
      <w:pPr>
        <w:pStyle w:val="normalformulaire"/>
        <w:rPr>
          <w:szCs w:val="16"/>
        </w:rPr>
      </w:pPr>
      <w:r>
        <w:rPr>
          <w:szCs w:val="16"/>
        </w:rPr>
        <w:t xml:space="preserve">En cas d’anomalie constatée, le service </w:t>
      </w:r>
      <w:r w:rsidR="00246555">
        <w:rPr>
          <w:szCs w:val="16"/>
        </w:rPr>
        <w:t xml:space="preserve">instructeur </w:t>
      </w:r>
      <w:r>
        <w:rPr>
          <w:szCs w:val="16"/>
        </w:rPr>
        <w:t>vous en informe et vous met en mesure de présenter vos observations.</w:t>
      </w:r>
    </w:p>
    <w:p w:rsidR="00D66499" w:rsidRDefault="00D66499">
      <w:pPr>
        <w:pStyle w:val="normalformulaire"/>
        <w:rPr>
          <w:szCs w:val="16"/>
        </w:rPr>
      </w:pPr>
    </w:p>
    <w:p w:rsidR="00D66499" w:rsidRDefault="00D66499">
      <w:pPr>
        <w:pStyle w:val="normalformulaire"/>
        <w:pBdr>
          <w:top w:val="single" w:sz="4" w:space="1" w:color="000000"/>
          <w:left w:val="single" w:sz="4" w:space="4" w:color="000000"/>
          <w:bottom w:val="single" w:sz="4" w:space="1" w:color="000000"/>
          <w:right w:val="single" w:sz="4" w:space="4" w:color="000000"/>
        </w:pBdr>
        <w:rPr>
          <w:szCs w:val="16"/>
        </w:rPr>
      </w:pPr>
      <w:r>
        <w:rPr>
          <w:b/>
          <w:szCs w:val="16"/>
        </w:rPr>
        <w:t>ATTENTION</w:t>
      </w:r>
    </w:p>
    <w:p w:rsidR="00D66499" w:rsidRDefault="00D66499">
      <w:pPr>
        <w:pStyle w:val="normalformulaire"/>
        <w:pBdr>
          <w:top w:val="single" w:sz="4" w:space="1" w:color="000000"/>
          <w:left w:val="single" w:sz="4" w:space="4" w:color="000000"/>
          <w:bottom w:val="single" w:sz="4" w:space="1" w:color="000000"/>
          <w:right w:val="single" w:sz="4" w:space="4" w:color="000000"/>
        </w:pBdr>
        <w:rPr>
          <w:szCs w:val="16"/>
        </w:rPr>
      </w:pPr>
      <w:r>
        <w:rPr>
          <w:szCs w:val="16"/>
        </w:rPr>
        <w:t>Le refus de contrôle, la non-conformité de votre demande ou le non-respect de vos engagements peuvent entraîner des sanctions.</w:t>
      </w:r>
    </w:p>
    <w:p w:rsidR="00D66499" w:rsidRDefault="00D66499">
      <w:pPr>
        <w:pStyle w:val="normalformulaire"/>
        <w:rPr>
          <w:szCs w:val="16"/>
        </w:rPr>
      </w:pPr>
    </w:p>
    <w:p w:rsidR="00D66499" w:rsidRDefault="00D66499">
      <w:pPr>
        <w:pStyle w:val="normalformulaire"/>
        <w:rPr>
          <w:b/>
          <w:color w:val="008080"/>
          <w:sz w:val="12"/>
          <w:szCs w:val="12"/>
        </w:rPr>
      </w:pPr>
      <w:r>
        <w:rPr>
          <w:b/>
          <w:color w:val="008080"/>
          <w:szCs w:val="16"/>
        </w:rPr>
        <w:t>7.1 Pièces qui peuvent être demandées lors d’un contrôle</w:t>
      </w:r>
    </w:p>
    <w:p w:rsidR="00D66499" w:rsidRDefault="00D66499">
      <w:pPr>
        <w:pStyle w:val="normalformulaire"/>
        <w:rPr>
          <w:b/>
          <w:color w:val="008080"/>
          <w:sz w:val="12"/>
          <w:szCs w:val="12"/>
        </w:rPr>
      </w:pPr>
    </w:p>
    <w:p w:rsidR="00D66499" w:rsidRDefault="00D66499">
      <w:pPr>
        <w:pStyle w:val="normalformulaire"/>
        <w:rPr>
          <w:szCs w:val="16"/>
        </w:rPr>
      </w:pPr>
      <w:r>
        <w:rPr>
          <w:szCs w:val="16"/>
        </w:rPr>
        <w:t>D’une manière générale, vous devez présenter les originaux des documents transmis avec vos demandes de paiement. Il s’agit notamment des factures</w:t>
      </w:r>
      <w:r w:rsidR="007E34A2">
        <w:rPr>
          <w:szCs w:val="16"/>
        </w:rPr>
        <w:t xml:space="preserve">. </w:t>
      </w:r>
      <w:r>
        <w:rPr>
          <w:szCs w:val="16"/>
        </w:rPr>
        <w:t>Mais un contrôleur peut aussi vous demander tout type de document permettant de vérifier la réalité des dépenses présentées pour le paiement de l’aide et le respect de vos engagements. A ce titre, il peut demander la comptabilité, les relevés de comptes bancaires, les enregistrements de temps de travail de tous les intervenants sur l’opération (y compris les bénévoles), des documents techniques relatifs à la réalisation de l'opération, les barèmes internes à la structure, etc.</w:t>
      </w:r>
    </w:p>
    <w:p w:rsidR="00C676F8" w:rsidRDefault="00C676F8">
      <w:pPr>
        <w:pStyle w:val="normalformulaire"/>
        <w:rPr>
          <w:szCs w:val="16"/>
        </w:rPr>
      </w:pPr>
    </w:p>
    <w:p w:rsidR="00D66499" w:rsidRDefault="00D66499">
      <w:pPr>
        <w:pStyle w:val="normalformulaire"/>
        <w:rPr>
          <w:szCs w:val="16"/>
        </w:rPr>
      </w:pPr>
      <w:r>
        <w:rPr>
          <w:szCs w:val="16"/>
        </w:rPr>
        <w:t xml:space="preserve">Par conséquent, vous devez conserver l’ensemble des documents relatifs au projet pendant toute la période d’engagement fixée dans la décision juridique attributive de l’aide du FEADER. </w:t>
      </w:r>
    </w:p>
    <w:p w:rsidR="00C676F8" w:rsidRDefault="00C676F8" w:rsidP="00C676F8">
      <w:pPr>
        <w:pStyle w:val="normalformulaire"/>
        <w:suppressAutoHyphens w:val="0"/>
        <w:rPr>
          <w:color w:val="000000"/>
        </w:rPr>
      </w:pPr>
    </w:p>
    <w:p w:rsidR="00C676F8" w:rsidRDefault="00C676F8" w:rsidP="00C676F8">
      <w:pPr>
        <w:pStyle w:val="normalformulaire"/>
        <w:suppressAutoHyphens w:val="0"/>
        <w:rPr>
          <w:color w:val="000000"/>
        </w:rPr>
      </w:pPr>
      <w:r>
        <w:rPr>
          <w:color w:val="000000"/>
        </w:rPr>
        <w:t>A titre d’exemple et sans que cette liste revête un caractère exhaustif, lors des contrôles administratifs approfondis, les pièces suivantes peuvent être demandées :</w:t>
      </w:r>
    </w:p>
    <w:p w:rsidR="00C676F8" w:rsidRDefault="00C676F8" w:rsidP="009B6CBB">
      <w:pPr>
        <w:pStyle w:val="normalformulaire"/>
        <w:numPr>
          <w:ilvl w:val="0"/>
          <w:numId w:val="12"/>
        </w:numPr>
        <w:tabs>
          <w:tab w:val="clear" w:pos="360"/>
          <w:tab w:val="num" w:pos="240"/>
        </w:tabs>
        <w:suppressAutoHyphens w:val="0"/>
        <w:ind w:left="240" w:hanging="240"/>
        <w:jc w:val="left"/>
      </w:pPr>
      <w:r>
        <w:rPr>
          <w:color w:val="000000"/>
        </w:rPr>
        <w:lastRenderedPageBreak/>
        <w:t>toutes les fac</w:t>
      </w:r>
      <w:r>
        <w:t>tures mentionnées sur les récapitulatifs ;</w:t>
      </w:r>
    </w:p>
    <w:p w:rsidR="00C676F8" w:rsidRDefault="00C676F8" w:rsidP="009B6CBB">
      <w:pPr>
        <w:pStyle w:val="normalformulaire"/>
        <w:numPr>
          <w:ilvl w:val="0"/>
          <w:numId w:val="12"/>
        </w:numPr>
        <w:tabs>
          <w:tab w:val="clear" w:pos="360"/>
          <w:tab w:val="num" w:pos="240"/>
        </w:tabs>
        <w:suppressAutoHyphens w:val="0"/>
        <w:ind w:left="240" w:hanging="240"/>
        <w:jc w:val="left"/>
      </w:pPr>
      <w:r>
        <w:t>les relevés de compte bancaire ;</w:t>
      </w:r>
    </w:p>
    <w:p w:rsidR="00C676F8" w:rsidRDefault="00C676F8" w:rsidP="009B6CBB">
      <w:pPr>
        <w:pStyle w:val="normalformulaire"/>
        <w:numPr>
          <w:ilvl w:val="0"/>
          <w:numId w:val="12"/>
        </w:numPr>
        <w:tabs>
          <w:tab w:val="clear" w:pos="360"/>
          <w:tab w:val="num" w:pos="240"/>
        </w:tabs>
        <w:suppressAutoHyphens w:val="0"/>
        <w:ind w:left="240" w:hanging="240"/>
        <w:jc w:val="left"/>
      </w:pPr>
      <w:r>
        <w:t>le cas échéant, les documents relatifs aux procédures suivies et aux contrôles effectués lors de la réalisation de l’action ;</w:t>
      </w:r>
    </w:p>
    <w:p w:rsidR="00C676F8" w:rsidRDefault="00C676F8" w:rsidP="009B6CBB">
      <w:pPr>
        <w:pStyle w:val="normalformulaire"/>
        <w:numPr>
          <w:ilvl w:val="0"/>
          <w:numId w:val="12"/>
        </w:numPr>
        <w:tabs>
          <w:tab w:val="clear" w:pos="360"/>
          <w:tab w:val="num" w:pos="240"/>
        </w:tabs>
        <w:suppressAutoHyphens w:val="0"/>
        <w:ind w:left="240" w:hanging="240"/>
        <w:jc w:val="left"/>
      </w:pPr>
      <w:r>
        <w:t>les modalités de publicité sur l’intervention du FEADER ;</w:t>
      </w:r>
    </w:p>
    <w:p w:rsidR="00C676F8" w:rsidRDefault="00C676F8" w:rsidP="009B6CBB">
      <w:pPr>
        <w:pStyle w:val="normalformulaire"/>
        <w:numPr>
          <w:ilvl w:val="0"/>
          <w:numId w:val="12"/>
        </w:numPr>
        <w:tabs>
          <w:tab w:val="clear" w:pos="360"/>
          <w:tab w:val="num" w:pos="240"/>
        </w:tabs>
        <w:suppressAutoHyphens w:val="0"/>
        <w:ind w:left="240" w:hanging="240"/>
        <w:jc w:val="left"/>
      </w:pPr>
      <w:r>
        <w:t>les justificatifs permettant de vérifier l'effectivité de vos engagements et de vos attestations sur l'honneur ;</w:t>
      </w:r>
    </w:p>
    <w:p w:rsidR="00C676F8" w:rsidRDefault="00C676F8" w:rsidP="009B6CBB">
      <w:pPr>
        <w:pStyle w:val="normalformulaire"/>
        <w:numPr>
          <w:ilvl w:val="0"/>
          <w:numId w:val="12"/>
        </w:numPr>
        <w:tabs>
          <w:tab w:val="clear" w:pos="360"/>
          <w:tab w:val="num" w:pos="240"/>
        </w:tabs>
        <w:suppressAutoHyphens w:val="0"/>
        <w:ind w:left="240" w:hanging="240"/>
        <w:jc w:val="left"/>
      </w:pPr>
      <w:r>
        <w:t>tout document ou procédure utili</w:t>
      </w:r>
      <w:r w:rsidR="00AD14C2">
        <w:t>sé ayant permis de vérifier le respect des engagements relatifs aux investissements aidés.</w:t>
      </w:r>
    </w:p>
    <w:p w:rsidR="00C676F8" w:rsidRDefault="00C676F8">
      <w:pPr>
        <w:pStyle w:val="normalformulaire"/>
        <w:rPr>
          <w:szCs w:val="16"/>
        </w:rPr>
      </w:pPr>
    </w:p>
    <w:p w:rsidR="00D66499" w:rsidRDefault="00D66499">
      <w:pPr>
        <w:pStyle w:val="normalformulaire"/>
        <w:rPr>
          <w:szCs w:val="16"/>
        </w:rPr>
      </w:pPr>
    </w:p>
    <w:p w:rsidR="00D66499" w:rsidRDefault="00D66499">
      <w:pPr>
        <w:pStyle w:val="normalformulaire"/>
        <w:rPr>
          <w:b/>
          <w:bCs/>
          <w:color w:val="006B6B"/>
          <w:sz w:val="12"/>
          <w:szCs w:val="12"/>
        </w:rPr>
      </w:pPr>
      <w:r>
        <w:rPr>
          <w:b/>
          <w:bCs/>
          <w:color w:val="006B6B"/>
          <w:szCs w:val="16"/>
        </w:rPr>
        <w:t>7.2 Points de contrôle</w:t>
      </w:r>
    </w:p>
    <w:p w:rsidR="00D66499" w:rsidRDefault="00D66499">
      <w:pPr>
        <w:pStyle w:val="normalformulaire"/>
        <w:rPr>
          <w:b/>
          <w:bCs/>
          <w:color w:val="006B6B"/>
          <w:sz w:val="12"/>
          <w:szCs w:val="12"/>
        </w:rPr>
      </w:pPr>
    </w:p>
    <w:p w:rsidR="00D66499" w:rsidRDefault="00D66499">
      <w:pPr>
        <w:autoSpaceDE w:val="0"/>
        <w:rPr>
          <w:rFonts w:ascii="Tahoma" w:hAnsi="Tahoma" w:cs="Tahoma"/>
          <w:sz w:val="16"/>
          <w:szCs w:val="16"/>
        </w:rPr>
      </w:pPr>
      <w:r>
        <w:rPr>
          <w:rFonts w:ascii="Tahoma" w:hAnsi="Tahoma"/>
          <w:sz w:val="16"/>
          <w:szCs w:val="16"/>
        </w:rPr>
        <w:t>Le contrôle sur place permet de vérifier:</w:t>
      </w:r>
    </w:p>
    <w:p w:rsidR="00D66499" w:rsidRDefault="00D66499" w:rsidP="009B6CBB">
      <w:pPr>
        <w:numPr>
          <w:ilvl w:val="0"/>
          <w:numId w:val="11"/>
        </w:numPr>
        <w:tabs>
          <w:tab w:val="left" w:pos="284"/>
        </w:tabs>
        <w:autoSpaceDE w:val="0"/>
        <w:ind w:left="284" w:hanging="284"/>
        <w:jc w:val="both"/>
        <w:rPr>
          <w:rFonts w:ascii="Tahoma" w:hAnsi="Tahoma" w:cs="Tahoma"/>
          <w:sz w:val="16"/>
          <w:szCs w:val="16"/>
        </w:rPr>
      </w:pPr>
      <w:r>
        <w:rPr>
          <w:rFonts w:ascii="Tahoma" w:hAnsi="Tahoma" w:cs="Tahoma"/>
          <w:sz w:val="16"/>
          <w:szCs w:val="16"/>
        </w:rPr>
        <w:t>l’exactitude des renseignements fournis à l’administration ;</w:t>
      </w:r>
    </w:p>
    <w:p w:rsidR="00D66499" w:rsidRDefault="00D66499" w:rsidP="009B6CBB">
      <w:pPr>
        <w:numPr>
          <w:ilvl w:val="0"/>
          <w:numId w:val="11"/>
        </w:numPr>
        <w:tabs>
          <w:tab w:val="left" w:pos="284"/>
        </w:tabs>
        <w:autoSpaceDE w:val="0"/>
        <w:ind w:left="284" w:hanging="284"/>
        <w:jc w:val="both"/>
        <w:rPr>
          <w:rFonts w:ascii="Tahoma" w:hAnsi="Tahoma"/>
          <w:sz w:val="16"/>
          <w:szCs w:val="16"/>
        </w:rPr>
      </w:pPr>
      <w:r>
        <w:rPr>
          <w:rFonts w:ascii="Tahoma" w:hAnsi="Tahoma" w:cs="Tahoma"/>
          <w:sz w:val="16"/>
          <w:szCs w:val="16"/>
        </w:rPr>
        <w:t>le respect des engagements souscrits ;</w:t>
      </w:r>
    </w:p>
    <w:p w:rsidR="00D66499" w:rsidRDefault="00D66499" w:rsidP="009B6CBB">
      <w:pPr>
        <w:numPr>
          <w:ilvl w:val="0"/>
          <w:numId w:val="11"/>
        </w:numPr>
        <w:tabs>
          <w:tab w:val="left" w:pos="284"/>
        </w:tabs>
        <w:autoSpaceDE w:val="0"/>
        <w:ind w:left="284" w:hanging="284"/>
        <w:jc w:val="both"/>
        <w:rPr>
          <w:rFonts w:ascii="Tahoma" w:hAnsi="Tahoma"/>
          <w:sz w:val="16"/>
          <w:szCs w:val="16"/>
        </w:rPr>
      </w:pPr>
      <w:r>
        <w:rPr>
          <w:rFonts w:ascii="Tahoma" w:hAnsi="Tahoma"/>
          <w:sz w:val="16"/>
          <w:szCs w:val="16"/>
        </w:rPr>
        <w:t>la réalité de la dépense que vous avez effectuée à partir de pièces justificatives probantes ;</w:t>
      </w:r>
    </w:p>
    <w:p w:rsidR="00D66499" w:rsidRDefault="00D66499" w:rsidP="009B6CBB">
      <w:pPr>
        <w:numPr>
          <w:ilvl w:val="0"/>
          <w:numId w:val="11"/>
        </w:numPr>
        <w:tabs>
          <w:tab w:val="left" w:pos="284"/>
        </w:tabs>
        <w:autoSpaceDE w:val="0"/>
        <w:ind w:left="284" w:hanging="284"/>
        <w:jc w:val="both"/>
        <w:rPr>
          <w:rFonts w:ascii="Tahoma" w:hAnsi="Tahoma"/>
          <w:sz w:val="16"/>
          <w:szCs w:val="16"/>
        </w:rPr>
      </w:pPr>
      <w:r>
        <w:rPr>
          <w:rFonts w:ascii="Tahoma" w:hAnsi="Tahoma"/>
          <w:sz w:val="16"/>
          <w:szCs w:val="16"/>
        </w:rPr>
        <w:t>la conformité de ces dépenses aux dispositions communautaires et nationales, à la décision juridique d’octroi de l’aide et à l'opération réellement exécutée ;</w:t>
      </w:r>
    </w:p>
    <w:p w:rsidR="00D66499" w:rsidRDefault="00D66499" w:rsidP="009B6CBB">
      <w:pPr>
        <w:numPr>
          <w:ilvl w:val="0"/>
          <w:numId w:val="11"/>
        </w:numPr>
        <w:tabs>
          <w:tab w:val="left" w:pos="284"/>
        </w:tabs>
        <w:autoSpaceDE w:val="0"/>
        <w:ind w:left="284" w:hanging="284"/>
        <w:jc w:val="both"/>
        <w:rPr>
          <w:rFonts w:ascii="Tahoma" w:hAnsi="Tahoma"/>
          <w:sz w:val="16"/>
          <w:szCs w:val="16"/>
        </w:rPr>
      </w:pPr>
      <w:r>
        <w:rPr>
          <w:rFonts w:ascii="Tahoma" w:hAnsi="Tahoma"/>
          <w:sz w:val="16"/>
          <w:szCs w:val="16"/>
        </w:rPr>
        <w:t>la cohérence des dépenses effectivement réalisées avec la décision juridique et les déclarations effectuées à travers la demande de paiement</w:t>
      </w:r>
      <w:r w:rsidR="00E30CFE">
        <w:rPr>
          <w:rFonts w:ascii="Tahoma" w:hAnsi="Tahoma"/>
          <w:sz w:val="16"/>
          <w:szCs w:val="16"/>
        </w:rPr>
        <w:t>.</w:t>
      </w:r>
    </w:p>
    <w:p w:rsidR="00BA53C2" w:rsidRDefault="00BA53C2" w:rsidP="00BA53C2">
      <w:pPr>
        <w:pStyle w:val="normalformulaire"/>
      </w:pPr>
    </w:p>
    <w:p w:rsidR="00BA53C2" w:rsidRDefault="00BA53C2" w:rsidP="00BA53C2">
      <w:pPr>
        <w:pStyle w:val="normalformulaire"/>
      </w:pPr>
      <w:r>
        <w:t>Les points essentiels faisant l'objet d'un contrôle seront les suivants:</w:t>
      </w:r>
    </w:p>
    <w:p w:rsidR="00D15CD0" w:rsidRPr="00D15CD0" w:rsidRDefault="00D15CD0" w:rsidP="009B6CBB">
      <w:pPr>
        <w:numPr>
          <w:ilvl w:val="0"/>
          <w:numId w:val="11"/>
        </w:numPr>
        <w:tabs>
          <w:tab w:val="left" w:pos="284"/>
        </w:tabs>
        <w:autoSpaceDE w:val="0"/>
        <w:ind w:left="284" w:hanging="284"/>
        <w:jc w:val="both"/>
        <w:rPr>
          <w:rFonts w:ascii="Tahoma" w:hAnsi="Tahoma" w:cs="Tahoma"/>
          <w:sz w:val="16"/>
          <w:szCs w:val="16"/>
        </w:rPr>
      </w:pPr>
      <w:r w:rsidRPr="00D15CD0">
        <w:rPr>
          <w:rFonts w:ascii="Tahoma" w:hAnsi="Tahoma" w:cs="Tahoma"/>
          <w:sz w:val="16"/>
          <w:szCs w:val="16"/>
        </w:rPr>
        <w:t>localisation des ouvrages conforme à la demande,</w:t>
      </w:r>
    </w:p>
    <w:p w:rsidR="00D15CD0" w:rsidRPr="00D15CD0" w:rsidRDefault="00D15CD0" w:rsidP="009B6CBB">
      <w:pPr>
        <w:numPr>
          <w:ilvl w:val="0"/>
          <w:numId w:val="11"/>
        </w:numPr>
        <w:tabs>
          <w:tab w:val="left" w:pos="284"/>
        </w:tabs>
        <w:autoSpaceDE w:val="0"/>
        <w:ind w:left="284" w:hanging="284"/>
        <w:jc w:val="both"/>
        <w:rPr>
          <w:rFonts w:ascii="Tahoma" w:hAnsi="Tahoma" w:cs="Tahoma"/>
          <w:sz w:val="16"/>
          <w:szCs w:val="16"/>
        </w:rPr>
      </w:pPr>
      <w:r w:rsidRPr="00D15CD0">
        <w:rPr>
          <w:rFonts w:ascii="Tahoma" w:hAnsi="Tahoma" w:cs="Tahoma"/>
          <w:sz w:val="16"/>
          <w:szCs w:val="16"/>
        </w:rPr>
        <w:t>conformité des caractéristiques techniques prévues (largeur, déclivité),</w:t>
      </w:r>
    </w:p>
    <w:p w:rsidR="00D15CD0" w:rsidRPr="00D15CD0" w:rsidRDefault="00D15CD0" w:rsidP="009B6CBB">
      <w:pPr>
        <w:numPr>
          <w:ilvl w:val="0"/>
          <w:numId w:val="11"/>
        </w:numPr>
        <w:tabs>
          <w:tab w:val="left" w:pos="284"/>
        </w:tabs>
        <w:autoSpaceDE w:val="0"/>
        <w:ind w:left="284" w:hanging="284"/>
        <w:jc w:val="both"/>
        <w:rPr>
          <w:rFonts w:ascii="Tahoma" w:hAnsi="Tahoma" w:cs="Tahoma"/>
          <w:sz w:val="16"/>
          <w:szCs w:val="16"/>
        </w:rPr>
      </w:pPr>
      <w:r w:rsidRPr="00D15CD0">
        <w:rPr>
          <w:rFonts w:ascii="Tahoma" w:hAnsi="Tahoma" w:cs="Tahoma"/>
          <w:sz w:val="16"/>
          <w:szCs w:val="16"/>
        </w:rPr>
        <w:t>conformité aux quantités déclarées lors du solde du dossier (longueur, surfaces)</w:t>
      </w:r>
    </w:p>
    <w:p w:rsidR="00D15CD0" w:rsidRPr="00D15CD0" w:rsidRDefault="00D15CD0" w:rsidP="009B6CBB">
      <w:pPr>
        <w:numPr>
          <w:ilvl w:val="0"/>
          <w:numId w:val="11"/>
        </w:numPr>
        <w:tabs>
          <w:tab w:val="left" w:pos="284"/>
        </w:tabs>
        <w:autoSpaceDE w:val="0"/>
        <w:ind w:left="284" w:hanging="284"/>
        <w:jc w:val="both"/>
        <w:rPr>
          <w:rFonts w:ascii="Tahoma" w:hAnsi="Tahoma" w:cs="Tahoma"/>
          <w:sz w:val="16"/>
          <w:szCs w:val="16"/>
        </w:rPr>
      </w:pPr>
      <w:r w:rsidRPr="00D15CD0">
        <w:rPr>
          <w:rFonts w:ascii="Tahoma" w:hAnsi="Tahoma" w:cs="Tahoma"/>
          <w:sz w:val="16"/>
          <w:szCs w:val="16"/>
        </w:rPr>
        <w:t>fonctionnalité générale de l’ouvrage et état d’entretien.</w:t>
      </w:r>
    </w:p>
    <w:p w:rsidR="00D15CD0" w:rsidRDefault="00D15CD0" w:rsidP="009B6CBB">
      <w:pPr>
        <w:numPr>
          <w:ilvl w:val="0"/>
          <w:numId w:val="11"/>
        </w:numPr>
        <w:tabs>
          <w:tab w:val="left" w:pos="284"/>
        </w:tabs>
        <w:autoSpaceDE w:val="0"/>
        <w:ind w:left="284" w:hanging="284"/>
        <w:jc w:val="both"/>
        <w:rPr>
          <w:rFonts w:ascii="Tahoma" w:hAnsi="Tahoma" w:cs="Tahoma"/>
          <w:sz w:val="16"/>
          <w:szCs w:val="16"/>
        </w:rPr>
      </w:pPr>
      <w:r w:rsidRPr="00D15CD0">
        <w:rPr>
          <w:rFonts w:ascii="Tahoma" w:hAnsi="Tahoma" w:cs="Tahoma"/>
          <w:sz w:val="16"/>
          <w:szCs w:val="16"/>
        </w:rPr>
        <w:t>maintien de la vocation forestière des terrains desservis.</w:t>
      </w:r>
    </w:p>
    <w:p w:rsidR="00145B68" w:rsidRPr="00D15CD0" w:rsidRDefault="00145B68" w:rsidP="00145B68">
      <w:pPr>
        <w:tabs>
          <w:tab w:val="left" w:pos="284"/>
        </w:tabs>
        <w:autoSpaceDE w:val="0"/>
        <w:ind w:left="284"/>
        <w:jc w:val="both"/>
        <w:rPr>
          <w:rFonts w:ascii="Tahoma" w:hAnsi="Tahoma" w:cs="Tahoma"/>
          <w:sz w:val="16"/>
          <w:szCs w:val="16"/>
        </w:rPr>
      </w:pPr>
    </w:p>
    <w:p w:rsidR="00D66499" w:rsidRDefault="00D66499">
      <w:pPr>
        <w:autoSpaceDE w:val="0"/>
        <w:rPr>
          <w:rFonts w:ascii="Tahoma" w:hAnsi="Tahoma"/>
          <w:sz w:val="16"/>
          <w:szCs w:val="16"/>
        </w:rPr>
      </w:pPr>
    </w:p>
    <w:p w:rsidR="00D66499" w:rsidRDefault="00D66499">
      <w:pPr>
        <w:pStyle w:val="Corpsdetexte21"/>
        <w:pBdr>
          <w:top w:val="single" w:sz="4" w:space="1" w:color="000000"/>
          <w:left w:val="single" w:sz="4" w:space="4" w:color="000000"/>
          <w:bottom w:val="single" w:sz="4" w:space="1" w:color="000000"/>
          <w:right w:val="single" w:sz="4" w:space="4" w:color="000000"/>
        </w:pBdr>
        <w:rPr>
          <w:sz w:val="16"/>
          <w:szCs w:val="16"/>
        </w:rPr>
      </w:pPr>
      <w:r>
        <w:rPr>
          <w:color w:val="006B6B"/>
          <w:szCs w:val="20"/>
        </w:rPr>
        <w:t>8 - Sanctions en cas d’anomalies</w:t>
      </w:r>
    </w:p>
    <w:p w:rsidR="00D66499" w:rsidRDefault="00D66499">
      <w:pPr>
        <w:autoSpaceDE w:val="0"/>
        <w:jc w:val="both"/>
        <w:rPr>
          <w:rFonts w:ascii="Tahoma" w:hAnsi="Tahoma"/>
          <w:sz w:val="16"/>
          <w:szCs w:val="16"/>
        </w:rPr>
      </w:pPr>
    </w:p>
    <w:p w:rsidR="000D74BF" w:rsidRDefault="00D66499" w:rsidP="004D25D4">
      <w:pPr>
        <w:pStyle w:val="normalformulaire"/>
        <w:suppressAutoHyphens w:val="0"/>
      </w:pPr>
      <w:r>
        <w:t>En cas d’anomalie constatée au cours de l'instruction de votre demande de paiement ou en contrôle sur place, une réduction de l’aide</w:t>
      </w:r>
      <w:r w:rsidR="004D25D4">
        <w:t xml:space="preserve"> </w:t>
      </w:r>
      <w:r w:rsidR="000D74BF">
        <w:t>apportée pourra être pratiquée.</w:t>
      </w:r>
    </w:p>
    <w:p w:rsidR="000D74BF" w:rsidRDefault="000D74BF" w:rsidP="004D25D4">
      <w:pPr>
        <w:pStyle w:val="normalformulaire"/>
        <w:suppressAutoHyphens w:val="0"/>
      </w:pPr>
    </w:p>
    <w:p w:rsidR="004D25D4" w:rsidRDefault="004D25D4" w:rsidP="004D25D4">
      <w:pPr>
        <w:pStyle w:val="normalformulaire"/>
        <w:suppressAutoHyphens w:val="0"/>
      </w:pPr>
      <w:r>
        <w:t>En cas d’irrégularité ou de non-respect des engagements, le remboursement des sommes perçues sera exigé, majoré d’intérêts de retard et éventuellement de pénalités financières, sans préjudice des autres poursuites et sanctions prévues dans les textes en vi</w:t>
      </w:r>
      <w:r w:rsidR="000D74BF">
        <w:t>gueur.</w:t>
      </w:r>
    </w:p>
    <w:p w:rsidR="00284EA8" w:rsidRDefault="00284EA8" w:rsidP="004D25D4">
      <w:pPr>
        <w:pStyle w:val="normalformulaire"/>
        <w:suppressAutoHyphens w:val="0"/>
      </w:pPr>
    </w:p>
    <w:p w:rsidR="00284EA8" w:rsidRPr="00284EA8" w:rsidRDefault="00284EA8" w:rsidP="00284EA8">
      <w:pPr>
        <w:pStyle w:val="normalformulaire"/>
        <w:rPr>
          <w:b/>
          <w:color w:val="008080"/>
          <w:szCs w:val="16"/>
        </w:rPr>
      </w:pPr>
      <w:r>
        <w:rPr>
          <w:b/>
          <w:color w:val="008080"/>
          <w:szCs w:val="16"/>
        </w:rPr>
        <w:t xml:space="preserve">8.1 </w:t>
      </w:r>
      <w:r w:rsidRPr="00284EA8">
        <w:rPr>
          <w:b/>
          <w:color w:val="008080"/>
          <w:szCs w:val="16"/>
        </w:rPr>
        <w:t xml:space="preserve">Pénalité relative aux dépenses </w:t>
      </w:r>
      <w:r w:rsidR="000D74BF">
        <w:rPr>
          <w:b/>
          <w:color w:val="008080"/>
          <w:szCs w:val="16"/>
        </w:rPr>
        <w:t xml:space="preserve">inéligibles </w:t>
      </w:r>
      <w:r w:rsidRPr="00284EA8">
        <w:rPr>
          <w:b/>
          <w:color w:val="008080"/>
          <w:szCs w:val="16"/>
        </w:rPr>
        <w:t>présentées dans la demande de paiement</w:t>
      </w:r>
    </w:p>
    <w:p w:rsidR="00284EA8" w:rsidRDefault="00284EA8" w:rsidP="004D25D4">
      <w:pPr>
        <w:pStyle w:val="normalformulaire"/>
        <w:suppressAutoHyphens w:val="0"/>
      </w:pPr>
    </w:p>
    <w:p w:rsidR="00284EA8" w:rsidRDefault="00284EA8" w:rsidP="00284EA8">
      <w:pPr>
        <w:pStyle w:val="normalformulaire"/>
        <w:suppressAutoHyphens w:val="0"/>
      </w:pPr>
      <w:r>
        <w:t>Lorsque, dans sa demande de paiement, l’usager présente comme  éligibles des dépenses qui ne le sont pas, une pénalité pourra être appliquée par le guichet unique.</w:t>
      </w:r>
    </w:p>
    <w:p w:rsidR="00284EA8" w:rsidRDefault="00284EA8" w:rsidP="00284EA8">
      <w:pPr>
        <w:pStyle w:val="normalformulaire"/>
        <w:suppressAutoHyphens w:val="0"/>
      </w:pPr>
      <w:r>
        <w:t xml:space="preserve"> </w:t>
      </w:r>
    </w:p>
    <w:p w:rsidR="00284EA8" w:rsidRDefault="00284EA8" w:rsidP="00284EA8">
      <w:pPr>
        <w:pStyle w:val="normalformulaire"/>
        <w:suppressAutoHyphens w:val="0"/>
      </w:pPr>
      <w:r>
        <w:t xml:space="preserve">Le bénéficiaire encourt des sanctions si le montant des dépenses qu'il présente, lors de sa demande de paiement, aboutit à un  montant d'aide excédant de plus de 10 % le montant d'aide arrêté  par l'autorité administrative après vérification de l'éligibilité de la  demande de paiement. </w:t>
      </w:r>
    </w:p>
    <w:p w:rsidR="00284EA8" w:rsidRDefault="00284EA8" w:rsidP="00284EA8">
      <w:pPr>
        <w:pStyle w:val="normalformulaire"/>
        <w:suppressAutoHyphens w:val="0"/>
      </w:pPr>
    </w:p>
    <w:p w:rsidR="00284EA8" w:rsidRDefault="00284EA8" w:rsidP="00284EA8">
      <w:pPr>
        <w:pStyle w:val="normalformulaire"/>
        <w:suppressAutoHyphens w:val="0"/>
      </w:pPr>
      <w:r>
        <w:t xml:space="preserve">Par exemple, si l’aide calculée à partir des dépenses retenues par  le service instructeur s’élève à 100 € alors que l’aide calculée sur la  base de la déclaration de l’usager dans sa demande de paiement  s’élève à 150 € , l’écart relevé par le service instructeur est de (150  – 100) / 100 = 50%. Dans ce cas, puisque le taux d’anomalie est  supérieur à 10%, l’aide versée sera alors de 100 – 50 et non pas  100. </w:t>
      </w:r>
    </w:p>
    <w:p w:rsidR="00284EA8" w:rsidRDefault="00284EA8" w:rsidP="00284EA8">
      <w:pPr>
        <w:pStyle w:val="normalformulaire"/>
        <w:suppressAutoHyphens w:val="0"/>
      </w:pPr>
    </w:p>
    <w:p w:rsidR="00284EA8" w:rsidRDefault="00284EA8" w:rsidP="00284EA8">
      <w:pPr>
        <w:pStyle w:val="normalformulaire"/>
        <w:suppressAutoHyphens w:val="0"/>
      </w:pPr>
      <w:r>
        <w:t>Cette disposition est également applicable, o</w:t>
      </w:r>
      <w:r w:rsidR="000D74BF">
        <w:t>utre dans le cadre du</w:t>
      </w:r>
      <w:r>
        <w:t xml:space="preserve"> contrôle administratif réalisé de la demande de paiement, dans le cas où le contrôle sur place détermine</w:t>
      </w:r>
      <w:r w:rsidR="00B2534F">
        <w:t xml:space="preserve"> que des dépenses inéligibles avaient été incluses dans la demande de paiement.</w:t>
      </w:r>
    </w:p>
    <w:p w:rsidR="00284EA8" w:rsidRDefault="00B2534F" w:rsidP="00284EA8">
      <w:pPr>
        <w:pStyle w:val="normalformulaire"/>
        <w:suppressAutoHyphens w:val="0"/>
      </w:pPr>
      <w:r w:rsidRPr="00B2534F">
        <w:lastRenderedPageBreak/>
        <w:t xml:space="preserve">Aucune sanction n’est cependant appliquée </w:t>
      </w:r>
      <w:r>
        <w:t>vous pouvez</w:t>
      </w:r>
      <w:r w:rsidRPr="00B2534F">
        <w:t xml:space="preserve"> démontrer, à la satisfaction </w:t>
      </w:r>
      <w:r>
        <w:t>du service instructeur</w:t>
      </w:r>
      <w:r w:rsidRPr="00B2534F">
        <w:t>, qu</w:t>
      </w:r>
      <w:r>
        <w:t xml:space="preserve">e vous n’êtes </w:t>
      </w:r>
      <w:r w:rsidRPr="00B2534F">
        <w:t>pas responsable de l’inclusion du montant non admissible, ou si l</w:t>
      </w:r>
      <w:r>
        <w:t xml:space="preserve">e service instructeur </w:t>
      </w:r>
      <w:r w:rsidRPr="00B2534F">
        <w:t>arrive d’une a</w:t>
      </w:r>
      <w:r>
        <w:t>utre manière à cette même conclusion</w:t>
      </w:r>
      <w:r w:rsidRPr="00B2534F">
        <w:t>.</w:t>
      </w:r>
    </w:p>
    <w:p w:rsidR="00B2534F" w:rsidRDefault="00B2534F" w:rsidP="00284EA8">
      <w:pPr>
        <w:pStyle w:val="normalformulaire"/>
        <w:suppressAutoHyphens w:val="0"/>
      </w:pPr>
    </w:p>
    <w:p w:rsidR="00D12212" w:rsidRPr="00284EA8" w:rsidRDefault="00D12212" w:rsidP="00D12212">
      <w:pPr>
        <w:pStyle w:val="normalformulaire"/>
        <w:rPr>
          <w:b/>
          <w:color w:val="008080"/>
          <w:szCs w:val="16"/>
        </w:rPr>
      </w:pPr>
      <w:r>
        <w:rPr>
          <w:b/>
          <w:color w:val="008080"/>
          <w:szCs w:val="16"/>
        </w:rPr>
        <w:t>8.2 Non-respect d’un critère d’éligibilité</w:t>
      </w:r>
    </w:p>
    <w:p w:rsidR="00284EA8" w:rsidRPr="004D25D4" w:rsidRDefault="00284EA8" w:rsidP="004D25D4">
      <w:pPr>
        <w:pStyle w:val="normalformulaire"/>
        <w:suppressAutoHyphens w:val="0"/>
      </w:pPr>
    </w:p>
    <w:p w:rsidR="00D12212" w:rsidRDefault="003877D6" w:rsidP="00D12212">
      <w:pPr>
        <w:pStyle w:val="normalformulaire"/>
        <w:suppressAutoHyphens w:val="0"/>
      </w:pPr>
      <w:r>
        <w:t>Une décision de déchéance totale des droits à l’aide est prise et l</w:t>
      </w:r>
      <w:r w:rsidR="00D12212">
        <w:t xml:space="preserve">e reversement total de l’aide déjà perçue </w:t>
      </w:r>
      <w:r>
        <w:t>est</w:t>
      </w:r>
      <w:r w:rsidR="00D12212">
        <w:t xml:space="preserve"> exigé.</w:t>
      </w:r>
    </w:p>
    <w:p w:rsidR="00D12212" w:rsidRDefault="00D12212" w:rsidP="004D25D4">
      <w:pPr>
        <w:pStyle w:val="normalformulaire"/>
        <w:suppressAutoHyphens w:val="0"/>
      </w:pPr>
    </w:p>
    <w:p w:rsidR="003877D6" w:rsidRPr="00284EA8" w:rsidRDefault="003877D6" w:rsidP="003877D6">
      <w:pPr>
        <w:pStyle w:val="normalformulaire"/>
        <w:rPr>
          <w:b/>
          <w:color w:val="008080"/>
          <w:szCs w:val="16"/>
        </w:rPr>
      </w:pPr>
      <w:r>
        <w:rPr>
          <w:b/>
          <w:color w:val="008080"/>
          <w:szCs w:val="16"/>
        </w:rPr>
        <w:t>8.</w:t>
      </w:r>
      <w:r w:rsidR="0055541B">
        <w:rPr>
          <w:b/>
          <w:color w:val="008080"/>
          <w:szCs w:val="16"/>
        </w:rPr>
        <w:t>3</w:t>
      </w:r>
      <w:r>
        <w:rPr>
          <w:b/>
          <w:color w:val="008080"/>
          <w:szCs w:val="16"/>
        </w:rPr>
        <w:t xml:space="preserve"> Non-respect de</w:t>
      </w:r>
      <w:r w:rsidR="000D74BF">
        <w:rPr>
          <w:b/>
          <w:color w:val="008080"/>
          <w:szCs w:val="16"/>
        </w:rPr>
        <w:t xml:space="preserve"> vo</w:t>
      </w:r>
      <w:r>
        <w:rPr>
          <w:b/>
          <w:color w:val="008080"/>
          <w:szCs w:val="16"/>
        </w:rPr>
        <w:t>s engagements ou de</w:t>
      </w:r>
      <w:r w:rsidR="000D74BF">
        <w:rPr>
          <w:b/>
          <w:color w:val="008080"/>
          <w:szCs w:val="16"/>
        </w:rPr>
        <w:t xml:space="preserve"> vo</w:t>
      </w:r>
      <w:r>
        <w:rPr>
          <w:b/>
          <w:color w:val="008080"/>
          <w:szCs w:val="16"/>
        </w:rPr>
        <w:t>s obligations</w:t>
      </w:r>
    </w:p>
    <w:p w:rsidR="00D12212" w:rsidRDefault="00D12212" w:rsidP="004D25D4">
      <w:pPr>
        <w:pStyle w:val="normalformulaire"/>
        <w:suppressAutoHyphens w:val="0"/>
      </w:pPr>
    </w:p>
    <w:p w:rsidR="003877D6" w:rsidRDefault="003877D6" w:rsidP="003877D6">
      <w:pPr>
        <w:pStyle w:val="normalformulaire"/>
        <w:suppressAutoHyphens w:val="0"/>
      </w:pPr>
      <w:r>
        <w:t>Une décision de déchéance totale ou partielle des droits à l’aide est prise et le reversement total</w:t>
      </w:r>
      <w:r w:rsidR="00B2534F">
        <w:t xml:space="preserve"> ou partiel</w:t>
      </w:r>
      <w:r>
        <w:t xml:space="preserve"> de l’aide déjà perçue est exigé.</w:t>
      </w:r>
    </w:p>
    <w:p w:rsidR="000D74BF" w:rsidRPr="00145B68" w:rsidRDefault="000D74BF" w:rsidP="003877D6">
      <w:pPr>
        <w:pStyle w:val="normalformulaire"/>
        <w:suppressAutoHyphens w:val="0"/>
        <w:rPr>
          <w:sz w:val="12"/>
          <w:szCs w:val="12"/>
        </w:rPr>
      </w:pPr>
    </w:p>
    <w:p w:rsidR="000D74BF" w:rsidRDefault="000D74BF" w:rsidP="003877D6">
      <w:pPr>
        <w:pStyle w:val="normalformulaire"/>
        <w:suppressAutoHyphens w:val="0"/>
      </w:pPr>
      <w:r w:rsidRPr="000D74BF">
        <w:t>E</w:t>
      </w:r>
      <w:r w:rsidR="00452687">
        <w:t xml:space="preserve">n outre, une sanction </w:t>
      </w:r>
      <w:r w:rsidRPr="000D74BF">
        <w:t>proportionnée à la gravité de l</w:t>
      </w:r>
      <w:r w:rsidR="00452687">
        <w:t>a non-conformité</w:t>
      </w:r>
      <w:r w:rsidRPr="000D74BF">
        <w:t xml:space="preserve"> constatée sera appliquée.</w:t>
      </w:r>
    </w:p>
    <w:p w:rsidR="003877D6" w:rsidRPr="00145B68" w:rsidRDefault="003877D6" w:rsidP="004D25D4">
      <w:pPr>
        <w:pStyle w:val="normalformulaire"/>
        <w:suppressAutoHyphens w:val="0"/>
        <w:rPr>
          <w:sz w:val="12"/>
          <w:szCs w:val="12"/>
        </w:rPr>
      </w:pPr>
    </w:p>
    <w:p w:rsidR="004D25D4" w:rsidRDefault="004D25D4" w:rsidP="004D25D4">
      <w:pPr>
        <w:pStyle w:val="normalformulaire"/>
        <w:suppressAutoHyphens w:val="0"/>
      </w:pPr>
      <w:r>
        <w:t>Le non-respect de</w:t>
      </w:r>
      <w:r w:rsidR="00903AA0">
        <w:t xml:space="preserve">s </w:t>
      </w:r>
      <w:r>
        <w:t>engagements peut notamment entraîner des suites</w:t>
      </w:r>
      <w:r w:rsidR="00903AA0">
        <w:t>, dont les cas ci-dessous</w:t>
      </w:r>
      <w:r w:rsidR="006516E8">
        <w:t xml:space="preserve"> (liste non limitative)</w:t>
      </w:r>
      <w:r>
        <w:t xml:space="preserve"> : </w:t>
      </w:r>
    </w:p>
    <w:p w:rsidR="004D25D4" w:rsidRPr="00145B68" w:rsidRDefault="004D25D4" w:rsidP="004D25D4">
      <w:pPr>
        <w:pStyle w:val="normalformulaire"/>
        <w:suppressAutoHyphens w:val="0"/>
        <w:rPr>
          <w:sz w:val="12"/>
          <w:szCs w:val="12"/>
        </w:rPr>
      </w:pPr>
    </w:p>
    <w:p w:rsidR="004D25D4" w:rsidRPr="00903AA0" w:rsidRDefault="004D25D4" w:rsidP="009B6CBB">
      <w:pPr>
        <w:pStyle w:val="normalformulaire"/>
        <w:numPr>
          <w:ilvl w:val="0"/>
          <w:numId w:val="8"/>
        </w:numPr>
        <w:tabs>
          <w:tab w:val="clear" w:pos="720"/>
          <w:tab w:val="num" w:pos="480"/>
        </w:tabs>
        <w:suppressAutoHyphens w:val="0"/>
        <w:ind w:left="480" w:hanging="283"/>
      </w:pPr>
      <w:r w:rsidRPr="00903AA0">
        <w:rPr>
          <w:i/>
        </w:rPr>
        <w:t>en cas de refus de contrôle</w:t>
      </w:r>
      <w:r w:rsidR="007E34A2" w:rsidRPr="00903AA0">
        <w:rPr>
          <w:i/>
        </w:rPr>
        <w:t> </w:t>
      </w:r>
      <w:r w:rsidR="007E34A2" w:rsidRPr="00903AA0">
        <w:t xml:space="preserve">: </w:t>
      </w:r>
      <w:r w:rsidRPr="00903AA0">
        <w:t>le bénéficiaire qui refuse de se soumettre à l’ensemble des contrôles prévus par la réglementation (contrôles administratifs ou contrôles sur place) est exclu du soutien de l’aide et doit procéder au reversement total des sommes déjà perçues.</w:t>
      </w:r>
    </w:p>
    <w:p w:rsidR="004D25D4" w:rsidRPr="00145B68" w:rsidRDefault="004D25D4" w:rsidP="004D25D4">
      <w:pPr>
        <w:pStyle w:val="normalformulaire"/>
        <w:suppressAutoHyphens w:val="0"/>
        <w:rPr>
          <w:sz w:val="12"/>
          <w:szCs w:val="12"/>
        </w:rPr>
      </w:pPr>
    </w:p>
    <w:p w:rsidR="004D25D4" w:rsidRPr="00903AA0" w:rsidRDefault="007E34A2" w:rsidP="00145B68">
      <w:pPr>
        <w:pStyle w:val="normalformulaire"/>
        <w:numPr>
          <w:ilvl w:val="0"/>
          <w:numId w:val="8"/>
        </w:numPr>
        <w:tabs>
          <w:tab w:val="clear" w:pos="720"/>
          <w:tab w:val="num" w:pos="480"/>
        </w:tabs>
        <w:suppressAutoHyphens w:val="0"/>
        <w:ind w:left="480" w:hanging="283"/>
      </w:pPr>
      <w:r w:rsidRPr="00903AA0">
        <w:rPr>
          <w:i/>
        </w:rPr>
        <w:t>en cas de fausse déclaration </w:t>
      </w:r>
      <w:r w:rsidRPr="00903AA0">
        <w:t>:</w:t>
      </w:r>
      <w:r w:rsidR="00145B68">
        <w:t xml:space="preserve"> </w:t>
      </w:r>
      <w:r w:rsidR="004D25D4" w:rsidRPr="00903AA0">
        <w:br/>
        <w:t>s'il est établi qu'un bénéficiaire a délibérément effectué une fausse déclaration ou que le non-respect des engagements revêt un caractère intentionnel, les sanctions communautaires suivantes doivent s’appliquer :</w:t>
      </w:r>
    </w:p>
    <w:p w:rsidR="004D25D4" w:rsidRPr="00903AA0" w:rsidRDefault="004D25D4" w:rsidP="009B6CBB">
      <w:pPr>
        <w:pStyle w:val="normalformulaire"/>
        <w:numPr>
          <w:ilvl w:val="1"/>
          <w:numId w:val="8"/>
        </w:numPr>
        <w:tabs>
          <w:tab w:val="left" w:pos="720"/>
          <w:tab w:val="num" w:pos="2160"/>
        </w:tabs>
        <w:suppressAutoHyphens w:val="0"/>
        <w:ind w:hanging="283"/>
      </w:pPr>
      <w:r w:rsidRPr="00903AA0">
        <w:t>exclusion du soutien de l’aide en question pour l’ensemble du projet présenté et recouvrement de tout montant déjà versé pour cette opération,</w:t>
      </w:r>
    </w:p>
    <w:p w:rsidR="004D25D4" w:rsidRPr="00903AA0" w:rsidRDefault="004D25D4" w:rsidP="009B6CBB">
      <w:pPr>
        <w:pStyle w:val="normalformulaire"/>
        <w:numPr>
          <w:ilvl w:val="1"/>
          <w:numId w:val="8"/>
        </w:numPr>
        <w:tabs>
          <w:tab w:val="left" w:pos="720"/>
          <w:tab w:val="num" w:pos="2160"/>
        </w:tabs>
        <w:suppressAutoHyphens w:val="0"/>
        <w:ind w:hanging="283"/>
      </w:pPr>
      <w:r w:rsidRPr="00903AA0">
        <w:rPr>
          <w:szCs w:val="16"/>
        </w:rPr>
        <w:t>reversement intégral de l’aide,</w:t>
      </w:r>
    </w:p>
    <w:p w:rsidR="004D25D4" w:rsidRPr="00903AA0" w:rsidRDefault="004D25D4" w:rsidP="009B6CBB">
      <w:pPr>
        <w:pStyle w:val="normalformulaire"/>
        <w:numPr>
          <w:ilvl w:val="1"/>
          <w:numId w:val="8"/>
        </w:numPr>
        <w:tabs>
          <w:tab w:val="left" w:pos="720"/>
          <w:tab w:val="num" w:pos="2160"/>
        </w:tabs>
        <w:suppressAutoHyphens w:val="0"/>
        <w:ind w:hanging="283"/>
      </w:pPr>
      <w:r w:rsidRPr="00903AA0">
        <w:t>exclusion du bénéficiaire de l’aide au titre de la même mesure pour l’année calendaire concernée et la suivante.</w:t>
      </w:r>
    </w:p>
    <w:p w:rsidR="004D25D4" w:rsidRPr="00145B68" w:rsidRDefault="004D25D4" w:rsidP="004D25D4">
      <w:pPr>
        <w:pStyle w:val="normalformulaire"/>
        <w:suppressAutoHyphens w:val="0"/>
        <w:rPr>
          <w:sz w:val="12"/>
          <w:szCs w:val="12"/>
        </w:rPr>
      </w:pPr>
    </w:p>
    <w:p w:rsidR="004D25D4" w:rsidRPr="00903AA0" w:rsidRDefault="004D25D4" w:rsidP="009B6CBB">
      <w:pPr>
        <w:pStyle w:val="normalformulaire"/>
        <w:numPr>
          <w:ilvl w:val="0"/>
          <w:numId w:val="8"/>
        </w:numPr>
        <w:tabs>
          <w:tab w:val="clear" w:pos="720"/>
          <w:tab w:val="num" w:pos="480"/>
        </w:tabs>
        <w:suppressAutoHyphens w:val="0"/>
        <w:ind w:left="480" w:hanging="283"/>
      </w:pPr>
      <w:r w:rsidRPr="00903AA0">
        <w:rPr>
          <w:i/>
        </w:rPr>
        <w:t>en cas de cumul d'aides interdit</w:t>
      </w:r>
      <w:r w:rsidRPr="00903AA0">
        <w:t xml:space="preserve"> (cumul d'aides européennes sur un même projet)</w:t>
      </w:r>
      <w:r w:rsidR="00B2534F" w:rsidRPr="00903AA0">
        <w:t> :</w:t>
      </w:r>
      <w:r w:rsidRPr="00903AA0">
        <w:t xml:space="preserve"> le reversement total de l’aide au titre du développement rural sera exigé.</w:t>
      </w:r>
    </w:p>
    <w:p w:rsidR="004D25D4" w:rsidRPr="00145B68" w:rsidRDefault="004D25D4" w:rsidP="004D25D4">
      <w:pPr>
        <w:pStyle w:val="normalformulaire"/>
        <w:suppressAutoHyphens w:val="0"/>
        <w:rPr>
          <w:sz w:val="12"/>
          <w:szCs w:val="12"/>
        </w:rPr>
      </w:pPr>
    </w:p>
    <w:p w:rsidR="004D25D4" w:rsidRPr="00903AA0" w:rsidRDefault="004D25D4" w:rsidP="009B6CBB">
      <w:pPr>
        <w:pStyle w:val="normalformulaire"/>
        <w:numPr>
          <w:ilvl w:val="0"/>
          <w:numId w:val="8"/>
        </w:numPr>
        <w:tabs>
          <w:tab w:val="clear" w:pos="720"/>
          <w:tab w:val="num" w:pos="480"/>
        </w:tabs>
        <w:suppressAutoHyphens w:val="0"/>
        <w:ind w:left="480" w:hanging="283"/>
      </w:pPr>
      <w:r w:rsidRPr="00903AA0">
        <w:rPr>
          <w:i/>
        </w:rPr>
        <w:t xml:space="preserve">en cas de dépassement de taux d'aides publiques </w:t>
      </w:r>
      <w:r w:rsidRPr="00903AA0">
        <w:t>(en raison de subventions nationales non déclarées par l’intéressé, d'un montant de subvention perçu globalement plus élevé que le montant de dépenses réalisées ou une sous-réalisation de l'opération)</w:t>
      </w:r>
      <w:r w:rsidR="000D74BF" w:rsidRPr="00903AA0">
        <w:t>, le</w:t>
      </w:r>
      <w:r w:rsidRPr="00903AA0">
        <w:t xml:space="preserve"> bénéficiaire est tenu de reverser le montant du trop-perçu.</w:t>
      </w:r>
    </w:p>
    <w:p w:rsidR="004D25D4" w:rsidRPr="00145B68" w:rsidRDefault="004D25D4" w:rsidP="004D25D4">
      <w:pPr>
        <w:pStyle w:val="normalformulaire"/>
        <w:suppressAutoHyphens w:val="0"/>
        <w:ind w:left="424"/>
        <w:rPr>
          <w:sz w:val="12"/>
          <w:szCs w:val="12"/>
        </w:rPr>
      </w:pPr>
    </w:p>
    <w:p w:rsidR="004D25D4" w:rsidRPr="00903AA0" w:rsidRDefault="007E34A2" w:rsidP="009B6CBB">
      <w:pPr>
        <w:pStyle w:val="normalformulaire"/>
        <w:numPr>
          <w:ilvl w:val="0"/>
          <w:numId w:val="8"/>
        </w:numPr>
        <w:tabs>
          <w:tab w:val="clear" w:pos="720"/>
          <w:tab w:val="num" w:pos="480"/>
        </w:tabs>
        <w:suppressAutoHyphens w:val="0"/>
        <w:ind w:left="480" w:hanging="283"/>
      </w:pPr>
      <w:r w:rsidRPr="00903AA0">
        <w:rPr>
          <w:i/>
        </w:rPr>
        <w:t>e</w:t>
      </w:r>
      <w:r w:rsidR="004D25D4" w:rsidRPr="00903AA0">
        <w:rPr>
          <w:i/>
        </w:rPr>
        <w:t>n cas de début d’exécution du projet antérieur à la date de dépôt de la demande de subvention</w:t>
      </w:r>
      <w:r w:rsidR="004D25D4" w:rsidRPr="00903AA0">
        <w:rPr>
          <w:bCs/>
        </w:rPr>
        <w:t>,</w:t>
      </w:r>
      <w:r w:rsidR="00452687" w:rsidRPr="00903AA0">
        <w:rPr>
          <w:bCs/>
        </w:rPr>
        <w:t xml:space="preserve"> toute l’opération devient inéligible et</w:t>
      </w:r>
      <w:r w:rsidR="004D25D4" w:rsidRPr="00903AA0">
        <w:rPr>
          <w:bCs/>
        </w:rPr>
        <w:t xml:space="preserve"> le</w:t>
      </w:r>
      <w:r w:rsidR="004D25D4" w:rsidRPr="00903AA0">
        <w:t xml:space="preserve"> bénéficiaire est tenu de reverser le montant de la subvention (acompte ou solde) déjà perçu.</w:t>
      </w:r>
    </w:p>
    <w:p w:rsidR="004D25D4" w:rsidRPr="00145B68" w:rsidRDefault="004D25D4" w:rsidP="004D25D4">
      <w:pPr>
        <w:pStyle w:val="normalformulaire"/>
        <w:suppressAutoHyphens w:val="0"/>
        <w:ind w:left="424"/>
        <w:rPr>
          <w:sz w:val="12"/>
          <w:szCs w:val="12"/>
        </w:rPr>
      </w:pPr>
    </w:p>
    <w:p w:rsidR="004D25D4" w:rsidRDefault="000D74BF" w:rsidP="009B6CBB">
      <w:pPr>
        <w:pStyle w:val="normalformulaire"/>
        <w:numPr>
          <w:ilvl w:val="0"/>
          <w:numId w:val="8"/>
        </w:numPr>
        <w:tabs>
          <w:tab w:val="clear" w:pos="720"/>
          <w:tab w:val="num" w:pos="480"/>
        </w:tabs>
        <w:suppressAutoHyphens w:val="0"/>
        <w:ind w:left="480" w:hanging="283"/>
      </w:pPr>
      <w:r w:rsidRPr="00145B68">
        <w:rPr>
          <w:i/>
          <w:szCs w:val="16"/>
        </w:rPr>
        <w:t>e</w:t>
      </w:r>
      <w:r w:rsidR="004D25D4" w:rsidRPr="00145B68">
        <w:rPr>
          <w:i/>
          <w:szCs w:val="16"/>
        </w:rPr>
        <w:t>n cas de non-respect du délai d’achèvement du projet</w:t>
      </w:r>
      <w:r w:rsidR="004D25D4" w:rsidRPr="00145B68">
        <w:rPr>
          <w:szCs w:val="16"/>
        </w:rPr>
        <w:t xml:space="preserve"> (y compris les</w:t>
      </w:r>
      <w:r w:rsidR="004D25D4" w:rsidRPr="00903AA0">
        <w:t xml:space="preserve"> éventuelles prorogations de délais accordées pour justes motifs), tel que fixé dans le cadre de la décision d'attribution de </w:t>
      </w:r>
      <w:r w:rsidRPr="00903AA0">
        <w:t>l’aide</w:t>
      </w:r>
      <w:r w:rsidR="004D25D4" w:rsidRPr="00903AA0">
        <w:t>, les factures postérieures à la date d’achèvement des dépenses ne sont pas retenues dans l’assiette de calcul de l’aide et sont donc considérées comme inéligibles.</w:t>
      </w:r>
    </w:p>
    <w:p w:rsidR="00903AA0" w:rsidRPr="00145B68" w:rsidRDefault="00903AA0" w:rsidP="00903AA0">
      <w:pPr>
        <w:pStyle w:val="Paragraphedeliste"/>
        <w:rPr>
          <w:sz w:val="12"/>
          <w:szCs w:val="12"/>
        </w:rPr>
      </w:pPr>
    </w:p>
    <w:p w:rsidR="00903AA0" w:rsidRPr="00903AA0" w:rsidRDefault="00C46649" w:rsidP="009B6CBB">
      <w:pPr>
        <w:pStyle w:val="normalformulaire"/>
        <w:numPr>
          <w:ilvl w:val="0"/>
          <w:numId w:val="8"/>
        </w:numPr>
        <w:tabs>
          <w:tab w:val="clear" w:pos="720"/>
          <w:tab w:val="num" w:pos="480"/>
        </w:tabs>
        <w:suppressAutoHyphens w:val="0"/>
        <w:ind w:left="480" w:hanging="283"/>
      </w:pPr>
      <w:r w:rsidRPr="006516E8">
        <w:rPr>
          <w:i/>
        </w:rPr>
        <w:t>en cas d</w:t>
      </w:r>
      <w:r w:rsidR="006516E8" w:rsidRPr="006516E8">
        <w:rPr>
          <w:i/>
        </w:rPr>
        <w:t>e modification de l’</w:t>
      </w:r>
      <w:r w:rsidRPr="006516E8">
        <w:rPr>
          <w:i/>
        </w:rPr>
        <w:t>affectation des in</w:t>
      </w:r>
      <w:r w:rsidR="006516E8" w:rsidRPr="006516E8">
        <w:rPr>
          <w:i/>
        </w:rPr>
        <w:t>vestissements</w:t>
      </w:r>
      <w:r w:rsidR="006516E8">
        <w:t> : l’annulation partielle ou totale de l’aide sera prononcée.</w:t>
      </w:r>
    </w:p>
    <w:p w:rsidR="004D25D4" w:rsidRPr="00145B68" w:rsidRDefault="004D25D4" w:rsidP="004D25D4">
      <w:pPr>
        <w:pStyle w:val="normalformulaire"/>
        <w:suppressAutoHyphens w:val="0"/>
        <w:rPr>
          <w:sz w:val="12"/>
          <w:szCs w:val="12"/>
        </w:rPr>
      </w:pPr>
    </w:p>
    <w:p w:rsidR="00145B68" w:rsidRDefault="00903AA0" w:rsidP="00145B68">
      <w:pPr>
        <w:pStyle w:val="normalformulaire"/>
        <w:suppressAutoHyphens w:val="0"/>
      </w:pPr>
      <w:r>
        <w:t>En cas de fraude, de fausse déclaration délibérée (falsification de  document, non déclaration délibérée…) ou de refus de se  soumettre aux contrôles, les aides accordées pour l’année en cours  et pour l’année suivante seront annulées, vous devrez donc reverser les aides perçues et vous serez sanctionné financièrement. Enfin, vous  po</w:t>
      </w:r>
      <w:r w:rsidR="00145B68">
        <w:t>urrez être poursuivi pénalement.</w:t>
      </w:r>
    </w:p>
    <w:p w:rsidR="00145B68" w:rsidRDefault="00145B68" w:rsidP="00145B68">
      <w:pPr>
        <w:pStyle w:val="normalformulaire"/>
        <w:suppressAutoHyphens w:val="0"/>
      </w:pPr>
    </w:p>
    <w:sectPr w:rsidR="00145B68" w:rsidSect="00145B68">
      <w:type w:val="continuous"/>
      <w:pgSz w:w="11906" w:h="16838"/>
      <w:pgMar w:top="1134" w:right="851" w:bottom="1418" w:left="851" w:header="720" w:footer="72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A47" w:rsidRDefault="001A2A47">
      <w:r>
        <w:separator/>
      </w:r>
    </w:p>
  </w:endnote>
  <w:endnote w:type="continuationSeparator" w:id="0">
    <w:p w:rsidR="001A2A47" w:rsidRDefault="001A2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JROR V+ Blis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A47" w:rsidRDefault="001A2A47">
    <w:pPr>
      <w:pStyle w:val="Pieddepage"/>
      <w:jc w:val="right"/>
    </w:pPr>
    <w:r>
      <w:rPr>
        <w:rStyle w:val="Numrodepage"/>
        <w:sz w:val="16"/>
      </w:rPr>
      <w:fldChar w:fldCharType="begin"/>
    </w:r>
    <w:r>
      <w:rPr>
        <w:rStyle w:val="Numrodepage"/>
        <w:sz w:val="16"/>
      </w:rPr>
      <w:instrText xml:space="preserve"> PAGE </w:instrText>
    </w:r>
    <w:r>
      <w:rPr>
        <w:rStyle w:val="Numrodepage"/>
        <w:sz w:val="16"/>
      </w:rPr>
      <w:fldChar w:fldCharType="separate"/>
    </w:r>
    <w:r w:rsidR="005A7DCC">
      <w:rPr>
        <w:rStyle w:val="Numrodepage"/>
        <w:noProof/>
        <w:sz w:val="16"/>
      </w:rPr>
      <w:t>9</w:t>
    </w:r>
    <w:r>
      <w:rPr>
        <w:rStyle w:val="Numrodepage"/>
        <w:sz w:val="16"/>
      </w:rPr>
      <w:fldChar w:fldCharType="end"/>
    </w:r>
    <w:r>
      <w:rPr>
        <w:rStyle w:val="Numrodepage"/>
        <w:sz w:val="16"/>
      </w:rPr>
      <w:t>/</w:t>
    </w:r>
    <w:r>
      <w:rPr>
        <w:rStyle w:val="Numrodepage"/>
        <w:sz w:val="16"/>
      </w:rPr>
      <w:fldChar w:fldCharType="begin"/>
    </w:r>
    <w:r>
      <w:rPr>
        <w:rStyle w:val="Numrodepage"/>
        <w:sz w:val="16"/>
      </w:rPr>
      <w:instrText xml:space="preserve"> NUMPAGES \*Arabic </w:instrText>
    </w:r>
    <w:r>
      <w:rPr>
        <w:rStyle w:val="Numrodepage"/>
        <w:sz w:val="16"/>
      </w:rPr>
      <w:fldChar w:fldCharType="separate"/>
    </w:r>
    <w:r w:rsidR="005A7DCC">
      <w:rPr>
        <w:rStyle w:val="Numrodepage"/>
        <w:noProof/>
        <w:sz w:val="16"/>
      </w:rPr>
      <w:t>11</w:t>
    </w:r>
    <w:r>
      <w:rPr>
        <w:rStyle w:val="Numrodepage"/>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A47" w:rsidRDefault="001A2A47">
      <w:r>
        <w:separator/>
      </w:r>
    </w:p>
  </w:footnote>
  <w:footnote w:type="continuationSeparator" w:id="0">
    <w:p w:rsidR="001A2A47" w:rsidRDefault="001A2A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pStyle w:val="Listenumros1"/>
      <w:lvlText w:val="%1."/>
      <w:lvlJc w:val="left"/>
      <w:pPr>
        <w:tabs>
          <w:tab w:val="num" w:pos="360"/>
        </w:tabs>
        <w:ind w:left="360" w:hanging="360"/>
      </w:pPr>
    </w:lvl>
  </w:abstractNum>
  <w:abstractNum w:abstractNumId="2">
    <w:nsid w:val="00000003"/>
    <w:multiLevelType w:val="singleLevel"/>
    <w:tmpl w:val="00000003"/>
    <w:name w:val="WW8Num3"/>
    <w:lvl w:ilvl="0">
      <w:start w:val="1"/>
      <w:numFmt w:val="bullet"/>
      <w:pStyle w:val="Listepuces1"/>
      <w:lvlText w:val=""/>
      <w:lvlJc w:val="left"/>
      <w:pPr>
        <w:tabs>
          <w:tab w:val="num" w:pos="360"/>
        </w:tabs>
        <w:ind w:left="36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OpenSymbol" w:hAnsi="OpenSymbol"/>
      </w:rPr>
    </w:lvl>
  </w:abstractNum>
  <w:abstractNum w:abstractNumId="4">
    <w:nsid w:val="00000005"/>
    <w:multiLevelType w:val="multilevel"/>
    <w:tmpl w:val="00000005"/>
    <w:name w:val="WW8Num5"/>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0000006"/>
    <w:multiLevelType w:val="singleLevel"/>
    <w:tmpl w:val="00000006"/>
    <w:name w:val="WW8Num6"/>
    <w:lvl w:ilvl="0">
      <w:start w:val="1"/>
      <w:numFmt w:val="bullet"/>
      <w:pStyle w:val="Courantpuce"/>
      <w:lvlText w:val=""/>
      <w:lvlJc w:val="left"/>
      <w:pPr>
        <w:tabs>
          <w:tab w:val="num" w:pos="530"/>
        </w:tabs>
        <w:ind w:left="455" w:hanging="285"/>
      </w:pPr>
      <w:rPr>
        <w:rFonts w:ascii="Symbol" w:hAnsi="Symbol"/>
        <w:color w:val="008080"/>
      </w:rPr>
    </w:lvl>
  </w:abstractNum>
  <w:abstractNum w:abstractNumId="6">
    <w:nsid w:val="00000007"/>
    <w:multiLevelType w:val="singleLevel"/>
    <w:tmpl w:val="00000007"/>
    <w:name w:val="WW8Num7"/>
    <w:lvl w:ilvl="0">
      <w:start w:val="1"/>
      <w:numFmt w:val="bullet"/>
      <w:lvlText w:val=""/>
      <w:lvlJc w:val="left"/>
      <w:pPr>
        <w:tabs>
          <w:tab w:val="num" w:pos="360"/>
        </w:tabs>
        <w:ind w:left="357" w:hanging="357"/>
      </w:pPr>
      <w:rPr>
        <w:rFonts w:ascii="Wingdings" w:hAnsi="Wingdings"/>
      </w:rPr>
    </w:lvl>
  </w:abstractNum>
  <w:abstractNum w:abstractNumId="7">
    <w:nsid w:val="00000008"/>
    <w:multiLevelType w:val="multilevel"/>
    <w:tmpl w:val="00000008"/>
    <w:name w:val="WW8Num8"/>
    <w:lvl w:ilvl="0">
      <w:start w:val="1"/>
      <w:numFmt w:val="decimal"/>
      <w:pStyle w:val="Style2"/>
      <w:lvlText w:val="%1"/>
      <w:lvlJc w:val="left"/>
      <w:pPr>
        <w:tabs>
          <w:tab w:val="num" w:pos="792"/>
        </w:tabs>
        <w:ind w:left="79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8">
    <w:nsid w:val="00000009"/>
    <w:multiLevelType w:val="singleLevel"/>
    <w:tmpl w:val="00000009"/>
    <w:name w:val="WW8Num9"/>
    <w:lvl w:ilvl="0">
      <w:start w:val="1"/>
      <w:numFmt w:val="bullet"/>
      <w:pStyle w:val="actionattendue"/>
      <w:lvlText w:val=""/>
      <w:lvlJc w:val="left"/>
      <w:pPr>
        <w:tabs>
          <w:tab w:val="num" w:pos="720"/>
        </w:tabs>
        <w:ind w:left="720" w:hanging="360"/>
      </w:pPr>
      <w:rPr>
        <w:rFonts w:ascii="Wingdings" w:hAnsi="Wingdings"/>
      </w:rPr>
    </w:lvl>
  </w:abstractNum>
  <w:abstractNum w:abstractNumId="9">
    <w:nsid w:val="0000000A"/>
    <w:multiLevelType w:val="singleLevel"/>
    <w:tmpl w:val="0000000A"/>
    <w:name w:val="WW8Num10"/>
    <w:lvl w:ilvl="0">
      <w:start w:val="1"/>
      <w:numFmt w:val="bullet"/>
      <w:pStyle w:val="puce-niv1"/>
      <w:lvlText w:val=""/>
      <w:lvlJc w:val="left"/>
      <w:pPr>
        <w:tabs>
          <w:tab w:val="num" w:pos="720"/>
        </w:tabs>
        <w:ind w:left="720" w:hanging="360"/>
      </w:pPr>
      <w:rPr>
        <w:rFonts w:ascii="Wingdings" w:hAnsi="Wingdings" w:cs="Times New Roman"/>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cs="Times New Roman"/>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cs="Times New Roman"/>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360"/>
        </w:tabs>
        <w:ind w:left="360" w:hanging="360"/>
      </w:pPr>
      <w:rPr>
        <w:rFonts w:ascii="OpenSymbol" w:hAnsi="OpenSymbol" w:cs="Times New Roman"/>
      </w:rPr>
    </w:lvl>
  </w:abstractNum>
  <w:abstractNum w:abstractNumId="16">
    <w:nsid w:val="00000011"/>
    <w:multiLevelType w:val="multilevel"/>
    <w:tmpl w:val="00000011"/>
    <w:name w:val="WW8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7">
    <w:nsid w:val="00000012"/>
    <w:multiLevelType w:val="singleLevel"/>
    <w:tmpl w:val="00000012"/>
    <w:name w:val="WW8Num18"/>
    <w:lvl w:ilvl="0">
      <w:start w:val="1"/>
      <w:numFmt w:val="bullet"/>
      <w:lvlText w:val="-"/>
      <w:lvlJc w:val="left"/>
      <w:pPr>
        <w:tabs>
          <w:tab w:val="num" w:pos="0"/>
        </w:tabs>
        <w:ind w:left="360" w:hanging="360"/>
      </w:pPr>
      <w:rPr>
        <w:rFonts w:ascii="OpenSymbol" w:hAnsi="OpenSymbol" w:cs="Times New Roman"/>
      </w:rPr>
    </w:lvl>
  </w:abstractNum>
  <w:abstractNum w:abstractNumId="18">
    <w:nsid w:val="016060CD"/>
    <w:multiLevelType w:val="hybridMultilevel"/>
    <w:tmpl w:val="435A6378"/>
    <w:lvl w:ilvl="0" w:tplc="E67EEDB8">
      <w:start w:val="2"/>
      <w:numFmt w:val="bullet"/>
      <w:lvlText w:val=""/>
      <w:lvlJc w:val="left"/>
      <w:pPr>
        <w:ind w:left="360" w:hanging="360"/>
      </w:pPr>
      <w:rPr>
        <w:rFonts w:ascii="Wingdings" w:eastAsia="Times New Roman" w:hAnsi="Wingdings" w:cs="Tahom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0BBB4318"/>
    <w:multiLevelType w:val="multilevel"/>
    <w:tmpl w:val="549C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92638E"/>
    <w:multiLevelType w:val="hybridMultilevel"/>
    <w:tmpl w:val="2BD056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19865971"/>
    <w:multiLevelType w:val="hybridMultilevel"/>
    <w:tmpl w:val="B5CCD526"/>
    <w:lvl w:ilvl="0" w:tplc="EDBE4F90">
      <w:start w:val="1"/>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9815DC"/>
    <w:multiLevelType w:val="hybridMultilevel"/>
    <w:tmpl w:val="964A24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2EC503D2"/>
    <w:multiLevelType w:val="hybridMultilevel"/>
    <w:tmpl w:val="AA2261DE"/>
    <w:lvl w:ilvl="0" w:tplc="2764B42C">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nsid w:val="334C21AE"/>
    <w:multiLevelType w:val="hybridMultilevel"/>
    <w:tmpl w:val="E49A8242"/>
    <w:lvl w:ilvl="0" w:tplc="A2F61F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A83386E"/>
    <w:multiLevelType w:val="hybridMultilevel"/>
    <w:tmpl w:val="0A72FE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5BE81418"/>
    <w:multiLevelType w:val="hybridMultilevel"/>
    <w:tmpl w:val="26445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6E10392"/>
    <w:multiLevelType w:val="hybridMultilevel"/>
    <w:tmpl w:val="4274B5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C3A4BBF"/>
    <w:multiLevelType w:val="hybridMultilevel"/>
    <w:tmpl w:val="4C2C8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F9921F1"/>
    <w:multiLevelType w:val="hybridMultilevel"/>
    <w:tmpl w:val="8904FE44"/>
    <w:name w:val="WW8Num62"/>
    <w:lvl w:ilvl="0" w:tplc="A0C4F1C6">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0">
    <w:nsid w:val="75B72C63"/>
    <w:multiLevelType w:val="hybridMultilevel"/>
    <w:tmpl w:val="287ED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E8B78F1"/>
    <w:multiLevelType w:val="hybridMultilevel"/>
    <w:tmpl w:val="24C03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8"/>
  </w:num>
  <w:num w:numId="9">
    <w:abstractNumId w:val="9"/>
  </w:num>
  <w:num w:numId="10">
    <w:abstractNumId w:val="10"/>
  </w:num>
  <w:num w:numId="11">
    <w:abstractNumId w:val="11"/>
  </w:num>
  <w:num w:numId="12">
    <w:abstractNumId w:val="29"/>
  </w:num>
  <w:num w:numId="13">
    <w:abstractNumId w:val="31"/>
  </w:num>
  <w:num w:numId="14">
    <w:abstractNumId w:val="21"/>
  </w:num>
  <w:num w:numId="15">
    <w:abstractNumId w:val="19"/>
  </w:num>
  <w:num w:numId="16">
    <w:abstractNumId w:val="28"/>
  </w:num>
  <w:num w:numId="17">
    <w:abstractNumId w:val="26"/>
  </w:num>
  <w:num w:numId="18">
    <w:abstractNumId w:val="24"/>
  </w:num>
  <w:num w:numId="19">
    <w:abstractNumId w:val="23"/>
  </w:num>
  <w:num w:numId="20">
    <w:abstractNumId w:val="22"/>
  </w:num>
  <w:num w:numId="21">
    <w:abstractNumId w:val="27"/>
  </w:num>
  <w:num w:numId="22">
    <w:abstractNumId w:val="20"/>
  </w:num>
  <w:num w:numId="23">
    <w:abstractNumId w:val="30"/>
  </w:num>
  <w:num w:numId="24">
    <w:abstractNumId w:val="18"/>
  </w:num>
  <w:num w:numId="25">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75A"/>
    <w:rsid w:val="00000622"/>
    <w:rsid w:val="000269D9"/>
    <w:rsid w:val="0002714A"/>
    <w:rsid w:val="00045C8E"/>
    <w:rsid w:val="000641A4"/>
    <w:rsid w:val="000757EC"/>
    <w:rsid w:val="00084258"/>
    <w:rsid w:val="0009214E"/>
    <w:rsid w:val="00095410"/>
    <w:rsid w:val="00096104"/>
    <w:rsid w:val="000B357F"/>
    <w:rsid w:val="000B7EA7"/>
    <w:rsid w:val="000C21A9"/>
    <w:rsid w:val="000D74BF"/>
    <w:rsid w:val="000E3B62"/>
    <w:rsid w:val="000F3438"/>
    <w:rsid w:val="0010186E"/>
    <w:rsid w:val="00111651"/>
    <w:rsid w:val="00114BE9"/>
    <w:rsid w:val="00124376"/>
    <w:rsid w:val="00142724"/>
    <w:rsid w:val="00145B68"/>
    <w:rsid w:val="00167B42"/>
    <w:rsid w:val="0017331F"/>
    <w:rsid w:val="001A2A47"/>
    <w:rsid w:val="001B3B18"/>
    <w:rsid w:val="001B7413"/>
    <w:rsid w:val="001B7CB4"/>
    <w:rsid w:val="001C0AC8"/>
    <w:rsid w:val="001C643C"/>
    <w:rsid w:val="001D39F2"/>
    <w:rsid w:val="001D7787"/>
    <w:rsid w:val="001E1266"/>
    <w:rsid w:val="001F2548"/>
    <w:rsid w:val="00220C2A"/>
    <w:rsid w:val="002237C6"/>
    <w:rsid w:val="00246555"/>
    <w:rsid w:val="00251648"/>
    <w:rsid w:val="0025436D"/>
    <w:rsid w:val="00255430"/>
    <w:rsid w:val="002753B4"/>
    <w:rsid w:val="00284EA8"/>
    <w:rsid w:val="0029414C"/>
    <w:rsid w:val="002A275E"/>
    <w:rsid w:val="002B6EA7"/>
    <w:rsid w:val="002F2842"/>
    <w:rsid w:val="002F3206"/>
    <w:rsid w:val="00304526"/>
    <w:rsid w:val="00317D3D"/>
    <w:rsid w:val="003266D1"/>
    <w:rsid w:val="003310A0"/>
    <w:rsid w:val="0033384C"/>
    <w:rsid w:val="003551E6"/>
    <w:rsid w:val="00366602"/>
    <w:rsid w:val="00374475"/>
    <w:rsid w:val="0037678C"/>
    <w:rsid w:val="003859AF"/>
    <w:rsid w:val="003877D6"/>
    <w:rsid w:val="00391F86"/>
    <w:rsid w:val="0039615A"/>
    <w:rsid w:val="003B1F5C"/>
    <w:rsid w:val="003C01B6"/>
    <w:rsid w:val="003C02F0"/>
    <w:rsid w:val="003C590D"/>
    <w:rsid w:val="003D0538"/>
    <w:rsid w:val="003D59C2"/>
    <w:rsid w:val="003E4CA2"/>
    <w:rsid w:val="0040488A"/>
    <w:rsid w:val="004217FF"/>
    <w:rsid w:val="00422A43"/>
    <w:rsid w:val="00447267"/>
    <w:rsid w:val="004525DC"/>
    <w:rsid w:val="00452687"/>
    <w:rsid w:val="00462127"/>
    <w:rsid w:val="004737DE"/>
    <w:rsid w:val="00480271"/>
    <w:rsid w:val="00495343"/>
    <w:rsid w:val="004A0AF9"/>
    <w:rsid w:val="004A29E8"/>
    <w:rsid w:val="004B1ACD"/>
    <w:rsid w:val="004B1D51"/>
    <w:rsid w:val="004C0E3F"/>
    <w:rsid w:val="004C7A50"/>
    <w:rsid w:val="004D25D4"/>
    <w:rsid w:val="004D4788"/>
    <w:rsid w:val="004D6637"/>
    <w:rsid w:val="004E1707"/>
    <w:rsid w:val="004F0901"/>
    <w:rsid w:val="004F77F9"/>
    <w:rsid w:val="005238A2"/>
    <w:rsid w:val="005335DC"/>
    <w:rsid w:val="00534C3B"/>
    <w:rsid w:val="00534EAA"/>
    <w:rsid w:val="005376C2"/>
    <w:rsid w:val="00550C11"/>
    <w:rsid w:val="0055541B"/>
    <w:rsid w:val="00563EB5"/>
    <w:rsid w:val="0057393A"/>
    <w:rsid w:val="00582557"/>
    <w:rsid w:val="0058465D"/>
    <w:rsid w:val="005974A0"/>
    <w:rsid w:val="005A3C6F"/>
    <w:rsid w:val="005A5C54"/>
    <w:rsid w:val="005A7DCC"/>
    <w:rsid w:val="005B33BD"/>
    <w:rsid w:val="005B5567"/>
    <w:rsid w:val="005B753B"/>
    <w:rsid w:val="005D7532"/>
    <w:rsid w:val="005E52BF"/>
    <w:rsid w:val="005E6E38"/>
    <w:rsid w:val="00623D01"/>
    <w:rsid w:val="00624D72"/>
    <w:rsid w:val="00644307"/>
    <w:rsid w:val="00647943"/>
    <w:rsid w:val="00650E5D"/>
    <w:rsid w:val="006516E8"/>
    <w:rsid w:val="006622B2"/>
    <w:rsid w:val="006817A3"/>
    <w:rsid w:val="00681ED6"/>
    <w:rsid w:val="006926FD"/>
    <w:rsid w:val="00693081"/>
    <w:rsid w:val="006A3641"/>
    <w:rsid w:val="006B6380"/>
    <w:rsid w:val="006F1A91"/>
    <w:rsid w:val="00704E32"/>
    <w:rsid w:val="00705F38"/>
    <w:rsid w:val="00710387"/>
    <w:rsid w:val="00711EE1"/>
    <w:rsid w:val="007120C6"/>
    <w:rsid w:val="007314DA"/>
    <w:rsid w:val="00742904"/>
    <w:rsid w:val="00742B26"/>
    <w:rsid w:val="00746389"/>
    <w:rsid w:val="0075717D"/>
    <w:rsid w:val="00777478"/>
    <w:rsid w:val="0079475A"/>
    <w:rsid w:val="007A02A3"/>
    <w:rsid w:val="007B1D5C"/>
    <w:rsid w:val="007C5AF6"/>
    <w:rsid w:val="007E34A2"/>
    <w:rsid w:val="007E4CEC"/>
    <w:rsid w:val="008019FE"/>
    <w:rsid w:val="00816D0B"/>
    <w:rsid w:val="008315F6"/>
    <w:rsid w:val="00836118"/>
    <w:rsid w:val="00837558"/>
    <w:rsid w:val="00845076"/>
    <w:rsid w:val="00847CA8"/>
    <w:rsid w:val="00870C85"/>
    <w:rsid w:val="00875779"/>
    <w:rsid w:val="00897FC5"/>
    <w:rsid w:val="008B438D"/>
    <w:rsid w:val="008D2BA7"/>
    <w:rsid w:val="008E7651"/>
    <w:rsid w:val="00903AA0"/>
    <w:rsid w:val="0092712B"/>
    <w:rsid w:val="00935889"/>
    <w:rsid w:val="00936CAA"/>
    <w:rsid w:val="0095442B"/>
    <w:rsid w:val="00965B64"/>
    <w:rsid w:val="00981C46"/>
    <w:rsid w:val="00990D8D"/>
    <w:rsid w:val="00992885"/>
    <w:rsid w:val="009B244A"/>
    <w:rsid w:val="009B5D26"/>
    <w:rsid w:val="009B6CBB"/>
    <w:rsid w:val="009D0270"/>
    <w:rsid w:val="009D47E8"/>
    <w:rsid w:val="009D5A5F"/>
    <w:rsid w:val="009E3071"/>
    <w:rsid w:val="009E3907"/>
    <w:rsid w:val="009E6179"/>
    <w:rsid w:val="009F2244"/>
    <w:rsid w:val="009F79A3"/>
    <w:rsid w:val="00A07475"/>
    <w:rsid w:val="00A11A65"/>
    <w:rsid w:val="00A21524"/>
    <w:rsid w:val="00A354EF"/>
    <w:rsid w:val="00A52CFD"/>
    <w:rsid w:val="00A53164"/>
    <w:rsid w:val="00A63FB5"/>
    <w:rsid w:val="00A64EE6"/>
    <w:rsid w:val="00A72091"/>
    <w:rsid w:val="00A763A7"/>
    <w:rsid w:val="00AA4D68"/>
    <w:rsid w:val="00AB76A5"/>
    <w:rsid w:val="00AC30DE"/>
    <w:rsid w:val="00AD14C2"/>
    <w:rsid w:val="00AE0297"/>
    <w:rsid w:val="00B04E73"/>
    <w:rsid w:val="00B230FE"/>
    <w:rsid w:val="00B2534F"/>
    <w:rsid w:val="00B27133"/>
    <w:rsid w:val="00B33D5A"/>
    <w:rsid w:val="00B60736"/>
    <w:rsid w:val="00B660FF"/>
    <w:rsid w:val="00B80D0B"/>
    <w:rsid w:val="00B92640"/>
    <w:rsid w:val="00B946B2"/>
    <w:rsid w:val="00BA2B91"/>
    <w:rsid w:val="00BA53C2"/>
    <w:rsid w:val="00BD12FF"/>
    <w:rsid w:val="00BD4C79"/>
    <w:rsid w:val="00C2059A"/>
    <w:rsid w:val="00C22815"/>
    <w:rsid w:val="00C44F97"/>
    <w:rsid w:val="00C46649"/>
    <w:rsid w:val="00C676F8"/>
    <w:rsid w:val="00C819F1"/>
    <w:rsid w:val="00C9090B"/>
    <w:rsid w:val="00C94084"/>
    <w:rsid w:val="00CA4909"/>
    <w:rsid w:val="00CA70CE"/>
    <w:rsid w:val="00CB1E27"/>
    <w:rsid w:val="00CB7D38"/>
    <w:rsid w:val="00CC4706"/>
    <w:rsid w:val="00CF1F31"/>
    <w:rsid w:val="00D03EF0"/>
    <w:rsid w:val="00D03FA4"/>
    <w:rsid w:val="00D12212"/>
    <w:rsid w:val="00D1368E"/>
    <w:rsid w:val="00D15CD0"/>
    <w:rsid w:val="00D22911"/>
    <w:rsid w:val="00D23393"/>
    <w:rsid w:val="00D31466"/>
    <w:rsid w:val="00D31A00"/>
    <w:rsid w:val="00D3425A"/>
    <w:rsid w:val="00D3505F"/>
    <w:rsid w:val="00D62012"/>
    <w:rsid w:val="00D66499"/>
    <w:rsid w:val="00D672BD"/>
    <w:rsid w:val="00D80237"/>
    <w:rsid w:val="00D868F7"/>
    <w:rsid w:val="00D86A56"/>
    <w:rsid w:val="00D90071"/>
    <w:rsid w:val="00DB54FC"/>
    <w:rsid w:val="00DD08E5"/>
    <w:rsid w:val="00DD0C06"/>
    <w:rsid w:val="00DE072F"/>
    <w:rsid w:val="00DE4462"/>
    <w:rsid w:val="00E04596"/>
    <w:rsid w:val="00E04DA9"/>
    <w:rsid w:val="00E30CFE"/>
    <w:rsid w:val="00E31042"/>
    <w:rsid w:val="00E3402C"/>
    <w:rsid w:val="00E3567A"/>
    <w:rsid w:val="00E56DEC"/>
    <w:rsid w:val="00E57810"/>
    <w:rsid w:val="00E66518"/>
    <w:rsid w:val="00E85832"/>
    <w:rsid w:val="00E9284C"/>
    <w:rsid w:val="00E945F0"/>
    <w:rsid w:val="00EA7C41"/>
    <w:rsid w:val="00EB3055"/>
    <w:rsid w:val="00EB41A5"/>
    <w:rsid w:val="00EC10BB"/>
    <w:rsid w:val="00EE2519"/>
    <w:rsid w:val="00EF212C"/>
    <w:rsid w:val="00EF3E80"/>
    <w:rsid w:val="00EF445E"/>
    <w:rsid w:val="00EF489F"/>
    <w:rsid w:val="00F01E59"/>
    <w:rsid w:val="00F11612"/>
    <w:rsid w:val="00F14D9D"/>
    <w:rsid w:val="00F215B8"/>
    <w:rsid w:val="00F31112"/>
    <w:rsid w:val="00F47BE7"/>
    <w:rsid w:val="00F564E6"/>
    <w:rsid w:val="00FB0495"/>
    <w:rsid w:val="00FB5F40"/>
    <w:rsid w:val="00FC5396"/>
    <w:rsid w:val="00FC638A"/>
    <w:rsid w:val="00FD22FD"/>
    <w:rsid w:val="00FD3A70"/>
    <w:rsid w:val="00FD7967"/>
    <w:rsid w:val="00FE5E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rFonts w:ascii="Arial" w:hAnsi="Arial" w:cs="Arial"/>
      <w:sz w:val="22"/>
    </w:rPr>
  </w:style>
  <w:style w:type="paragraph" w:styleId="Titre2">
    <w:name w:val="heading 2"/>
    <w:basedOn w:val="Normal"/>
    <w:next w:val="Normal"/>
    <w:link w:val="Titre2Car"/>
    <w:semiHidden/>
    <w:unhideWhenUsed/>
    <w:qFormat/>
    <w:rsid w:val="00C940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qFormat/>
    <w:pPr>
      <w:keepNext/>
      <w:numPr>
        <w:ilvl w:val="2"/>
        <w:numId w:val="1"/>
      </w:numPr>
      <w:shd w:val="clear" w:color="auto" w:fill="E5E5E5"/>
      <w:jc w:val="both"/>
      <w:outlineLvl w:val="2"/>
    </w:pPr>
    <w:rPr>
      <w:rFonts w:cs="Times New Roman"/>
      <w:b/>
      <w:bCs/>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Pr>
      <w:rFonts w:ascii="Wingdings" w:hAnsi="Wingdings"/>
    </w:rPr>
  </w:style>
  <w:style w:type="character" w:customStyle="1" w:styleId="WW8Num4z0">
    <w:name w:val="WW8Num4z0"/>
    <w:rPr>
      <w:rFonts w:ascii="Wingdings" w:hAnsi="Wingdings"/>
    </w:rPr>
  </w:style>
  <w:style w:type="character" w:customStyle="1" w:styleId="WW8Num6z0">
    <w:name w:val="WW8Num6z0"/>
    <w:rPr>
      <w:rFonts w:ascii="Wingdings" w:hAnsi="Wingdings"/>
      <w:color w:val="008080"/>
    </w:rPr>
  </w:style>
  <w:style w:type="character" w:customStyle="1" w:styleId="WW8Num7z0">
    <w:name w:val="WW8Num7z0"/>
    <w:rPr>
      <w:rFonts w:ascii="Symbol" w:hAnsi="Symbol"/>
      <w:color w:val="auto"/>
    </w:rPr>
  </w:style>
  <w:style w:type="character" w:customStyle="1" w:styleId="WW8Num9z0">
    <w:name w:val="WW8Num9z0"/>
    <w:rPr>
      <w:rFonts w:ascii="Wingdings" w:hAnsi="Wingdings"/>
    </w:rPr>
  </w:style>
  <w:style w:type="character" w:customStyle="1" w:styleId="WW8Num10z0">
    <w:name w:val="WW8Num10z0"/>
    <w:rPr>
      <w:rFonts w:ascii="Times New Roman" w:hAnsi="Times New Roman" w:cs="Times New Roman"/>
    </w:rPr>
  </w:style>
  <w:style w:type="character" w:customStyle="1" w:styleId="WW8Num12z0">
    <w:name w:val="WW8Num12z0"/>
    <w:rPr>
      <w:rFonts w:ascii="Times New Roman" w:hAnsi="Times New Roman" w:cs="Times New Roman"/>
    </w:rPr>
  </w:style>
  <w:style w:type="character" w:customStyle="1" w:styleId="WW8Num13z0">
    <w:name w:val="WW8Num13z0"/>
    <w:rPr>
      <w:rFonts w:ascii="Times New Roman" w:hAnsi="Times New Roman" w:cs="Times New Roman"/>
    </w:rPr>
  </w:style>
  <w:style w:type="character" w:customStyle="1" w:styleId="WW8Num14z0">
    <w:name w:val="WW8Num14z0"/>
    <w:rPr>
      <w:rFonts w:ascii="Times New Roman" w:hAnsi="Times New Roman" w:cs="Times New Roman"/>
    </w:rPr>
  </w:style>
  <w:style w:type="character" w:customStyle="1" w:styleId="WW8Num15z0">
    <w:name w:val="WW8Num15z0"/>
    <w:rPr>
      <w:rFonts w:ascii="Wingdings" w:hAnsi="Wingdings"/>
    </w:rPr>
  </w:style>
  <w:style w:type="character" w:customStyle="1" w:styleId="WW8Num16z0">
    <w:name w:val="WW8Num16z0"/>
    <w:rPr>
      <w:rFonts w:ascii="Times New Roman" w:hAnsi="Times New Roman" w:cs="Times New Roman"/>
    </w:rPr>
  </w:style>
  <w:style w:type="character" w:customStyle="1" w:styleId="WW8Num17z0">
    <w:name w:val="WW8Num17z0"/>
    <w:rPr>
      <w:rFonts w:ascii="Wingdings" w:hAnsi="Wingdings"/>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cs="Comic Sans MS"/>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Policepardfaut2">
    <w:name w:val="Police par défaut2"/>
  </w:style>
  <w:style w:type="character" w:customStyle="1" w:styleId="Absatz-Standardschriftart">
    <w:name w:val="Absatz-Standardschriftart"/>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5z1">
    <w:name w:val="WW8Num15z1"/>
    <w:rPr>
      <w:rFonts w:ascii="Symbol" w:hAnsi="Symbol"/>
      <w:b w:val="0"/>
      <w:i w:val="0"/>
    </w:rPr>
  </w:style>
  <w:style w:type="character" w:customStyle="1" w:styleId="WW8Num15z3">
    <w:name w:val="WW8Num15z3"/>
    <w:rPr>
      <w:rFonts w:ascii="Symbol" w:hAnsi="Symbol"/>
    </w:rPr>
  </w:style>
  <w:style w:type="character" w:customStyle="1" w:styleId="WW8Num16z2">
    <w:name w:val="WW8Num16z2"/>
    <w:rPr>
      <w:rFonts w:ascii="Wingdings" w:hAnsi="Wingdings"/>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Symbol" w:hAnsi="Symbol"/>
      <w:color w:val="auto"/>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2z0">
    <w:name w:val="WW8Num22z0"/>
    <w:rPr>
      <w:rFonts w:ascii="Wingdings" w:hAnsi="Wingdings"/>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Policepardfaut">
    <w:name w:val="WW-Police par défaut"/>
  </w:style>
  <w:style w:type="character" w:customStyle="1" w:styleId="WW8Num2z0">
    <w:name w:val="WW8Num2z0"/>
    <w:rPr>
      <w:rFonts w:ascii="Symbol" w:hAnsi="Symbol"/>
    </w:rPr>
  </w:style>
  <w:style w:type="character" w:customStyle="1" w:styleId="WW8Num5z0">
    <w:name w:val="WW8Num5z0"/>
    <w:rPr>
      <w:sz w:val="16"/>
    </w:rPr>
  </w:style>
  <w:style w:type="character" w:customStyle="1" w:styleId="WW8Num8z0">
    <w:name w:val="WW8Num8z0"/>
    <w:rPr>
      <w:rFonts w:ascii="Times New Roman" w:hAnsi="Times New Roman" w:cs="Times New Roman"/>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3z2">
    <w:name w:val="WW8Num13z2"/>
    <w:rPr>
      <w:rFonts w:ascii="Wingdings" w:hAnsi="Wingdings"/>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9z2">
    <w:name w:val="WW8Num19z2"/>
    <w:rPr>
      <w:rFonts w:ascii="Wingdings" w:hAnsi="Wingdings"/>
    </w:rPr>
  </w:style>
  <w:style w:type="character" w:customStyle="1" w:styleId="WW8Num23z2">
    <w:name w:val="WW8Num23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9z0">
    <w:name w:val="WW8Num29z0"/>
    <w:rPr>
      <w:rFonts w:ascii="Times New Roman" w:hAnsi="Times New Roman" w:cs="Times New Roman"/>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1z0">
    <w:name w:val="WW8Num31z0"/>
    <w:rPr>
      <w:rFonts w:ascii="Times New Roman" w:hAnsi="Times New Roman" w:cs="Times New Roman"/>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Symbol" w:hAnsi="Symbol"/>
      <w:color w:val="auto"/>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Symbol" w:hAnsi="Symbol"/>
    </w:rPr>
  </w:style>
  <w:style w:type="character" w:customStyle="1" w:styleId="WW8Num34z2">
    <w:name w:val="WW8Num34z2"/>
    <w:rPr>
      <w:rFonts w:ascii="Wingdings" w:hAnsi="Wingdings"/>
    </w:rPr>
  </w:style>
  <w:style w:type="character" w:customStyle="1" w:styleId="WW8Num34z4">
    <w:name w:val="WW8Num34z4"/>
    <w:rPr>
      <w:rFonts w:ascii="Courier New" w:hAnsi="Courier New"/>
    </w:rPr>
  </w:style>
  <w:style w:type="character" w:customStyle="1" w:styleId="WW8Num35z0">
    <w:name w:val="WW8Num35z0"/>
    <w:rPr>
      <w:rFonts w:ascii="Times New Roman" w:hAnsi="Times New Roman" w:cs="Times New Roman"/>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Times New Roman" w:hAnsi="Times New Roman" w:cs="Times New Roman"/>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Times New Roman" w:eastAsia="Times New Roman" w:hAnsi="Times New Roman" w:cs="Times New Roman"/>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Times New Roman" w:hAnsi="Times New Roman" w:cs="Times New Roman"/>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0">
    <w:name w:val="WW8Num43z0"/>
    <w:rPr>
      <w:rFonts w:ascii="Times New Roman" w:hAnsi="Times New Roman" w:cs="Times New Roman"/>
    </w:rPr>
  </w:style>
  <w:style w:type="character" w:customStyle="1" w:styleId="WW8Num43z1">
    <w:name w:val="WW8Num43z1"/>
    <w:rPr>
      <w:rFonts w:ascii="Courier New" w:hAnsi="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Times New Roman" w:hAnsi="Times New Roman" w:cs="Times New Roman"/>
    </w:rPr>
  </w:style>
  <w:style w:type="character" w:customStyle="1" w:styleId="WW8Num45z3">
    <w:name w:val="WW8Num45z3"/>
    <w:rPr>
      <w:rFonts w:ascii="Symbol" w:hAnsi="Symbol"/>
    </w:rPr>
  </w:style>
  <w:style w:type="character" w:customStyle="1" w:styleId="WW8Num45z4">
    <w:name w:val="WW8Num45z4"/>
    <w:rPr>
      <w:rFonts w:ascii="Courier New" w:hAnsi="Courier New"/>
    </w:rPr>
  </w:style>
  <w:style w:type="character" w:customStyle="1" w:styleId="WW8Num46z0">
    <w:name w:val="WW8Num46z0"/>
    <w:rPr>
      <w:rFonts w:ascii="Times New Roman" w:eastAsia="Times New Roman" w:hAnsi="Times New Roman" w:cs="Times New Roman"/>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9z0">
    <w:name w:val="WW8Num49z0"/>
    <w:rPr>
      <w:rFonts w:ascii="Wingdings" w:hAnsi="Wingdings"/>
    </w:rPr>
  </w:style>
  <w:style w:type="character" w:customStyle="1" w:styleId="WW8Num49z1">
    <w:name w:val="WW8Num49z1"/>
    <w:rPr>
      <w:rFonts w:ascii="Courier New" w:hAnsi="Courier New"/>
    </w:rPr>
  </w:style>
  <w:style w:type="character" w:customStyle="1" w:styleId="WW8Num49z3">
    <w:name w:val="WW8Num49z3"/>
    <w:rPr>
      <w:rFonts w:ascii="Symbol" w:hAnsi="Symbol"/>
    </w:rPr>
  </w:style>
  <w:style w:type="character" w:customStyle="1" w:styleId="WW8Num50z0">
    <w:name w:val="WW8Num50z0"/>
    <w:rPr>
      <w:rFonts w:ascii="Symbol" w:hAnsi="Symbol"/>
      <w:color w:val="000000"/>
      <w:sz w:val="16"/>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Symbol" w:hAnsi="Symbol"/>
      <w:color w:val="auto"/>
    </w:rPr>
  </w:style>
  <w:style w:type="character" w:customStyle="1" w:styleId="WW8Num53z0">
    <w:name w:val="WW8Num53z0"/>
    <w:rPr>
      <w:rFonts w:ascii="Wingdings" w:hAnsi="Wingdings"/>
    </w:rPr>
  </w:style>
  <w:style w:type="character" w:customStyle="1" w:styleId="WW8Num53z1">
    <w:name w:val="WW8Num53z1"/>
    <w:rPr>
      <w:rFonts w:ascii="Courier New" w:hAnsi="Courier New"/>
    </w:rPr>
  </w:style>
  <w:style w:type="character" w:customStyle="1" w:styleId="WW8Num53z3">
    <w:name w:val="WW8Num53z3"/>
    <w:rPr>
      <w:rFonts w:ascii="Symbol" w:hAnsi="Symbol"/>
    </w:rPr>
  </w:style>
  <w:style w:type="character" w:customStyle="1" w:styleId="WW8Num55z0">
    <w:name w:val="WW8Num55z0"/>
    <w:rPr>
      <w:rFonts w:ascii="Symbol" w:hAnsi="Symbol"/>
    </w:rPr>
  </w:style>
  <w:style w:type="character" w:customStyle="1" w:styleId="WW8Num55z1">
    <w:name w:val="WW8Num55z1"/>
    <w:rPr>
      <w:rFonts w:ascii="Courier New" w:hAnsi="Courier New" w:cs="Comic Sans MS"/>
    </w:rPr>
  </w:style>
  <w:style w:type="character" w:customStyle="1" w:styleId="WW8Num55z2">
    <w:name w:val="WW8Num55z2"/>
    <w:rPr>
      <w:rFonts w:ascii="Wingdings" w:hAnsi="Wingdings"/>
    </w:rPr>
  </w:style>
  <w:style w:type="character" w:customStyle="1" w:styleId="WW8Num57z0">
    <w:name w:val="WW8Num57z0"/>
    <w:rPr>
      <w:rFonts w:ascii="Wingdings" w:hAnsi="Wingdings"/>
      <w:color w:val="008080"/>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WW8Num58z0">
    <w:name w:val="WW8Num58z0"/>
    <w:rPr>
      <w:rFonts w:ascii="Wingdings" w:hAnsi="Wingdings"/>
    </w:rPr>
  </w:style>
  <w:style w:type="character" w:customStyle="1" w:styleId="WW8Num61z0">
    <w:name w:val="WW8Num61z0"/>
    <w:rPr>
      <w:rFonts w:ascii="Symbol" w:hAnsi="Symbol"/>
      <w:color w:val="auto"/>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Times New Roman" w:hAnsi="Times New Roman" w:cs="Times New Roman"/>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Times New Roman" w:hAnsi="Times New Roman" w:cs="Times New Roman"/>
    </w:rPr>
  </w:style>
  <w:style w:type="character" w:customStyle="1" w:styleId="WW8Num64z1">
    <w:name w:val="WW8Num64z1"/>
    <w:rPr>
      <w:rFonts w:ascii="Comic Sans MS" w:hAnsi="Comic Sans MS"/>
      <w:b/>
      <w:color w:val="FFFFFF"/>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4z4">
    <w:name w:val="WW8Num64z4"/>
    <w:rPr>
      <w:rFonts w:ascii="Courier New" w:hAnsi="Courier New"/>
    </w:rPr>
  </w:style>
  <w:style w:type="character" w:customStyle="1" w:styleId="WW8Num65z0">
    <w:name w:val="WW8Num65z0"/>
    <w:rPr>
      <w:rFonts w:ascii="Wingdings" w:hAnsi="Wingdings"/>
      <w:sz w:val="16"/>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Times New Roman" w:hAnsi="Times New Roman" w:cs="Times New Roman"/>
    </w:rPr>
  </w:style>
  <w:style w:type="character" w:customStyle="1" w:styleId="WW8Num68z1">
    <w:name w:val="WW8Num68z1"/>
    <w:rPr>
      <w:rFonts w:ascii="Courier New" w:hAnsi="Courier New"/>
    </w:rPr>
  </w:style>
  <w:style w:type="character" w:customStyle="1" w:styleId="WW8Num68z2">
    <w:name w:val="WW8Num68z2"/>
    <w:rPr>
      <w:rFonts w:ascii="Wingdings" w:hAnsi="Wingdings"/>
    </w:rPr>
  </w:style>
  <w:style w:type="character" w:customStyle="1" w:styleId="WW8Num68z3">
    <w:name w:val="WW8Num68z3"/>
    <w:rPr>
      <w:rFonts w:ascii="Symbol" w:hAnsi="Symbol"/>
    </w:rPr>
  </w:style>
  <w:style w:type="character" w:customStyle="1" w:styleId="WW8Num69z0">
    <w:name w:val="WW8Num69z0"/>
    <w:rPr>
      <w:rFonts w:ascii="Times New Roman" w:hAnsi="Times New Roman" w:cs="Times New Roman"/>
    </w:rPr>
  </w:style>
  <w:style w:type="character" w:customStyle="1" w:styleId="WW8Num69z1">
    <w:name w:val="WW8Num69z1"/>
    <w:rPr>
      <w:rFonts w:ascii="Courier New" w:hAnsi="Courier New"/>
    </w:rPr>
  </w:style>
  <w:style w:type="character" w:customStyle="1" w:styleId="WW8Num69z2">
    <w:name w:val="WW8Num69z2"/>
    <w:rPr>
      <w:rFonts w:ascii="Wingdings" w:hAnsi="Wingdings"/>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Times New Roman" w:eastAsia="Times New Roman" w:hAnsi="Times New Roman" w:cs="Times New Roman"/>
    </w:rPr>
  </w:style>
  <w:style w:type="character" w:customStyle="1" w:styleId="WW8Num73z0">
    <w:name w:val="WW8Num73z0"/>
    <w:rPr>
      <w:rFonts w:ascii="Times New Roman" w:hAnsi="Times New Roman" w:cs="Times New Roman"/>
    </w:rPr>
  </w:style>
  <w:style w:type="character" w:customStyle="1" w:styleId="WW8Num73z1">
    <w:name w:val="WW8Num73z1"/>
    <w:rPr>
      <w:rFonts w:ascii="Courier New" w:hAnsi="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4z0">
    <w:name w:val="WW8Num74z0"/>
    <w:rPr>
      <w:b w:val="0"/>
    </w:rPr>
  </w:style>
  <w:style w:type="character" w:customStyle="1" w:styleId="WW8Num75z0">
    <w:name w:val="WW8Num75z0"/>
    <w:rPr>
      <w:sz w:val="16"/>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Times New Roman" w:eastAsia="Times New Roman" w:hAnsi="Times New Roman" w:cs="Times New Roman"/>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77z3">
    <w:name w:val="WW8Num77z3"/>
    <w:rPr>
      <w:rFonts w:ascii="Symbol" w:hAnsi="Symbol"/>
    </w:rPr>
  </w:style>
  <w:style w:type="character" w:customStyle="1" w:styleId="WW8Num78z0">
    <w:name w:val="WW8Num78z0"/>
    <w:rPr>
      <w:u w:val="none"/>
    </w:rPr>
  </w:style>
  <w:style w:type="character" w:customStyle="1" w:styleId="WW8Num79z0">
    <w:name w:val="WW8Num79z0"/>
    <w:rPr>
      <w:rFonts w:ascii="Times New Roman" w:hAnsi="Times New Roman" w:cs="Times New Roman"/>
    </w:rPr>
  </w:style>
  <w:style w:type="character" w:customStyle="1" w:styleId="WW8Num79z1">
    <w:name w:val="WW8Num79z1"/>
    <w:rPr>
      <w:rFonts w:ascii="Courier New" w:hAnsi="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Times New Roman" w:hAnsi="Times New Roman" w:cs="Times New Roman"/>
    </w:rPr>
  </w:style>
  <w:style w:type="character" w:customStyle="1" w:styleId="WW8Num80z1">
    <w:name w:val="WW8Num80z1"/>
    <w:rPr>
      <w:rFonts w:ascii="Courier New" w:hAnsi="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0">
    <w:name w:val="WW8Num81z0"/>
    <w:rPr>
      <w:rFonts w:ascii="Times New Roman" w:hAnsi="Times New Roman"/>
    </w:rPr>
  </w:style>
  <w:style w:type="character" w:customStyle="1" w:styleId="WW8Num82z1">
    <w:name w:val="WW8Num82z1"/>
    <w:rPr>
      <w:rFonts w:ascii="Times New Roman" w:hAnsi="Times New Roman" w:cs="Times New Roman"/>
    </w:rPr>
  </w:style>
  <w:style w:type="character" w:customStyle="1" w:styleId="WW8Num84z0">
    <w:name w:val="WW8Num84z0"/>
    <w:rPr>
      <w:rFonts w:ascii="Wingdings" w:hAnsi="Wingdings"/>
      <w:color w:val="008080"/>
    </w:rPr>
  </w:style>
  <w:style w:type="character" w:customStyle="1" w:styleId="WW8Num84z1">
    <w:name w:val="WW8Num84z1"/>
    <w:rPr>
      <w:rFonts w:ascii="Courier New" w:hAnsi="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0">
    <w:name w:val="WW8Num85z0"/>
    <w:rPr>
      <w:rFonts w:ascii="Times New Roman" w:hAnsi="Times New Roman" w:cs="Times New Roman"/>
    </w:rPr>
  </w:style>
  <w:style w:type="character" w:customStyle="1" w:styleId="WW8Num85z1">
    <w:name w:val="WW8Num85z1"/>
    <w:rPr>
      <w:rFonts w:ascii="Courier New" w:hAnsi="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rFonts w:ascii="Symbol" w:hAnsi="Symbol"/>
    </w:rPr>
  </w:style>
  <w:style w:type="character" w:customStyle="1" w:styleId="WW8Num87z1">
    <w:name w:val="WW8Num87z1"/>
    <w:rPr>
      <w:rFonts w:ascii="Courier New" w:hAnsi="Courier New"/>
    </w:rPr>
  </w:style>
  <w:style w:type="character" w:customStyle="1" w:styleId="WW8Num87z2">
    <w:name w:val="WW8Num87z2"/>
    <w:rPr>
      <w:rFonts w:ascii="Wingdings" w:hAnsi="Wingdings"/>
    </w:rPr>
  </w:style>
  <w:style w:type="character" w:customStyle="1" w:styleId="WW8Num88z0">
    <w:name w:val="WW8Num88z0"/>
    <w:rPr>
      <w:rFonts w:ascii="Times New Roman" w:hAnsi="Times New Roman" w:cs="Times New Roman"/>
    </w:rPr>
  </w:style>
  <w:style w:type="character" w:customStyle="1" w:styleId="WW8Num88z1">
    <w:name w:val="WW8Num88z1"/>
    <w:rPr>
      <w:rFonts w:ascii="Courier New" w:hAnsi="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89z0">
    <w:name w:val="WW8Num89z0"/>
    <w:rPr>
      <w:rFonts w:ascii="Times New Roman" w:hAnsi="Times New Roman" w:cs="Times New Roman"/>
    </w:rPr>
  </w:style>
  <w:style w:type="character" w:customStyle="1" w:styleId="WW8Num89z1">
    <w:name w:val="WW8Num89z1"/>
    <w:rPr>
      <w:rFonts w:ascii="Times New Roman" w:eastAsia="Times New Roman" w:hAnsi="Times New Roman" w:cs="Times New Roman"/>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89z4">
    <w:name w:val="WW8Num89z4"/>
    <w:rPr>
      <w:rFonts w:ascii="Courier New" w:hAnsi="Courier New"/>
    </w:rPr>
  </w:style>
  <w:style w:type="character" w:customStyle="1" w:styleId="WW8Num90z0">
    <w:name w:val="WW8Num90z0"/>
    <w:rPr>
      <w:rFonts w:ascii="Wingdings" w:hAnsi="Wingdings"/>
    </w:rPr>
  </w:style>
  <w:style w:type="character" w:customStyle="1" w:styleId="WW8Num90z1">
    <w:name w:val="WW8Num90z1"/>
    <w:rPr>
      <w:rFonts w:ascii="Courier New" w:hAnsi="Courier New"/>
    </w:rPr>
  </w:style>
  <w:style w:type="character" w:customStyle="1" w:styleId="WW8Num90z3">
    <w:name w:val="WW8Num90z3"/>
    <w:rPr>
      <w:rFonts w:ascii="Symbol" w:hAnsi="Symbol"/>
    </w:rPr>
  </w:style>
  <w:style w:type="character" w:customStyle="1" w:styleId="WW8Num91z0">
    <w:name w:val="WW8Num91z0"/>
    <w:rPr>
      <w:rFonts w:ascii="Wingdings" w:hAnsi="Wingdings"/>
    </w:rPr>
  </w:style>
  <w:style w:type="character" w:customStyle="1" w:styleId="WW8Num91z1">
    <w:name w:val="WW8Num91z1"/>
    <w:rPr>
      <w:rFonts w:ascii="Courier New" w:hAnsi="Courier New"/>
    </w:rPr>
  </w:style>
  <w:style w:type="character" w:customStyle="1" w:styleId="WW8Num91z3">
    <w:name w:val="WW8Num91z3"/>
    <w:rPr>
      <w:rFonts w:ascii="Symbol" w:hAnsi="Symbol"/>
    </w:rPr>
  </w:style>
  <w:style w:type="character" w:customStyle="1" w:styleId="WW8Num92z0">
    <w:name w:val="WW8Num92z0"/>
    <w:rPr>
      <w:rFonts w:ascii="Times New Roman" w:eastAsia="Times New Roman" w:hAnsi="Times New Roman" w:cs="Times New Roman"/>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2z3">
    <w:name w:val="WW8Num92z3"/>
    <w:rPr>
      <w:rFonts w:ascii="Symbol" w:hAnsi="Symbol"/>
    </w:rPr>
  </w:style>
  <w:style w:type="character" w:customStyle="1" w:styleId="WW8Num93z0">
    <w:name w:val="WW8Num93z0"/>
    <w:rPr>
      <w:rFonts w:ascii="Wingdings" w:hAnsi="Wingdings"/>
    </w:rPr>
  </w:style>
  <w:style w:type="character" w:customStyle="1" w:styleId="WW8Num94z0">
    <w:name w:val="WW8Num94z0"/>
    <w:rPr>
      <w:rFonts w:ascii="Times New Roman" w:hAnsi="Times New Roman" w:cs="Times New Roman"/>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4z3">
    <w:name w:val="WW8Num94z3"/>
    <w:rPr>
      <w:rFonts w:ascii="Symbol" w:hAnsi="Symbol"/>
    </w:rPr>
  </w:style>
  <w:style w:type="character" w:customStyle="1" w:styleId="WW8Num95z0">
    <w:name w:val="WW8Num95z0"/>
    <w:rPr>
      <w:rFonts w:ascii="Wingdings" w:hAnsi="Wingdings"/>
    </w:rPr>
  </w:style>
  <w:style w:type="character" w:customStyle="1" w:styleId="WW8Num96z0">
    <w:name w:val="WW8Num96z0"/>
    <w:rPr>
      <w:rFonts w:ascii="Wingdings" w:hAnsi="Wingdings"/>
    </w:rPr>
  </w:style>
  <w:style w:type="character" w:customStyle="1" w:styleId="WW8Num98z0">
    <w:name w:val="WW8Num98z0"/>
    <w:rPr>
      <w:rFonts w:ascii="Symbol" w:hAnsi="Symbol"/>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100z0">
    <w:name w:val="WW8Num100z0"/>
    <w:rPr>
      <w:rFonts w:ascii="Times New Roman" w:hAnsi="Times New Roman"/>
    </w:rPr>
  </w:style>
  <w:style w:type="character" w:customStyle="1" w:styleId="WW8Num101z0">
    <w:name w:val="WW8Num101z0"/>
    <w:rPr>
      <w:rFonts w:ascii="Wingdings" w:hAnsi="Wingdings"/>
    </w:rPr>
  </w:style>
  <w:style w:type="character" w:customStyle="1" w:styleId="WW8Num102z0">
    <w:name w:val="WW8Num102z0"/>
    <w:rPr>
      <w:rFonts w:ascii="Wingdings" w:hAnsi="Wingdings"/>
    </w:rPr>
  </w:style>
  <w:style w:type="character" w:customStyle="1" w:styleId="WW8Num103z0">
    <w:name w:val="WW8Num103z0"/>
    <w:rPr>
      <w:rFonts w:ascii="Symbol" w:hAnsi="Symbol"/>
    </w:rPr>
  </w:style>
  <w:style w:type="character" w:customStyle="1" w:styleId="WW8Num103z1">
    <w:name w:val="WW8Num103z1"/>
    <w:rPr>
      <w:rFonts w:ascii="Courier New" w:hAnsi="Courier New"/>
    </w:rPr>
  </w:style>
  <w:style w:type="character" w:customStyle="1" w:styleId="WW8Num103z2">
    <w:name w:val="WW8Num103z2"/>
    <w:rPr>
      <w:rFonts w:ascii="Wingdings" w:hAnsi="Wingdings"/>
    </w:rPr>
  </w:style>
  <w:style w:type="character" w:customStyle="1" w:styleId="WW8Num104z0">
    <w:name w:val="WW8Num104z0"/>
    <w:rPr>
      <w:rFonts w:ascii="Wingdings" w:hAnsi="Wingdings"/>
    </w:rPr>
  </w:style>
  <w:style w:type="character" w:customStyle="1" w:styleId="WW8Num105z0">
    <w:name w:val="WW8Num105z0"/>
    <w:rPr>
      <w:rFonts w:ascii="Times New Roman" w:hAnsi="Times New Roman" w:cs="Times New Roman"/>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rFonts w:ascii="Times New Roman" w:hAnsi="Times New Roman" w:cs="Times New Roman"/>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6z3">
    <w:name w:val="WW8Num106z3"/>
    <w:rPr>
      <w:rFonts w:ascii="Symbol" w:hAnsi="Symbol"/>
    </w:rPr>
  </w:style>
  <w:style w:type="character" w:customStyle="1" w:styleId="WW8Num107z0">
    <w:name w:val="WW8Num107z0"/>
    <w:rPr>
      <w:rFonts w:ascii="Symbol" w:hAnsi="Symbol"/>
    </w:rPr>
  </w:style>
  <w:style w:type="character" w:customStyle="1" w:styleId="WW8Num107z1">
    <w:name w:val="WW8Num107z1"/>
    <w:rPr>
      <w:rFonts w:ascii="Courier New" w:hAnsi="Courier New"/>
    </w:rPr>
  </w:style>
  <w:style w:type="character" w:customStyle="1" w:styleId="WW8Num107z2">
    <w:name w:val="WW8Num107z2"/>
    <w:rPr>
      <w:rFonts w:ascii="Wingdings" w:hAnsi="Wingdings"/>
    </w:rPr>
  </w:style>
  <w:style w:type="character" w:customStyle="1" w:styleId="WW8Num108z0">
    <w:name w:val="WW8Num108z0"/>
    <w:rPr>
      <w:rFonts w:ascii="Wingdings" w:hAnsi="Wingdings"/>
    </w:rPr>
  </w:style>
  <w:style w:type="character" w:customStyle="1" w:styleId="WW8Num108z1">
    <w:name w:val="WW8Num108z1"/>
    <w:rPr>
      <w:rFonts w:ascii="Courier New" w:hAnsi="Courier New"/>
    </w:rPr>
  </w:style>
  <w:style w:type="character" w:customStyle="1" w:styleId="WW8Num108z3">
    <w:name w:val="WW8Num108z3"/>
    <w:rPr>
      <w:rFonts w:ascii="Symbol" w:hAnsi="Symbol"/>
    </w:rPr>
  </w:style>
  <w:style w:type="character" w:customStyle="1" w:styleId="WW8Num110z0">
    <w:name w:val="WW8Num110z0"/>
    <w:rPr>
      <w:rFonts w:ascii="Symbol" w:hAnsi="Symbol"/>
    </w:rPr>
  </w:style>
  <w:style w:type="character" w:customStyle="1" w:styleId="WW8Num110z1">
    <w:name w:val="WW8Num110z1"/>
    <w:rPr>
      <w:rFonts w:ascii="Courier New" w:hAnsi="Courier New"/>
    </w:rPr>
  </w:style>
  <w:style w:type="character" w:customStyle="1" w:styleId="WW8Num110z2">
    <w:name w:val="WW8Num110z2"/>
    <w:rPr>
      <w:rFonts w:ascii="Wingdings" w:hAnsi="Wingdings"/>
    </w:rPr>
  </w:style>
  <w:style w:type="character" w:customStyle="1" w:styleId="WW8Num111z0">
    <w:name w:val="WW8Num111z0"/>
    <w:rPr>
      <w:rFonts w:ascii="Wingdings" w:hAnsi="Wingdings"/>
      <w:b/>
      <w:i/>
    </w:rPr>
  </w:style>
  <w:style w:type="character" w:customStyle="1" w:styleId="WW8Num111z1">
    <w:name w:val="WW8Num111z1"/>
    <w:rPr>
      <w:rFonts w:ascii="Courier New" w:hAnsi="Courier New"/>
    </w:rPr>
  </w:style>
  <w:style w:type="character" w:customStyle="1" w:styleId="WW8Num111z2">
    <w:name w:val="WW8Num111z2"/>
    <w:rPr>
      <w:rFonts w:ascii="Wingdings" w:hAnsi="Wingdings"/>
    </w:rPr>
  </w:style>
  <w:style w:type="character" w:customStyle="1" w:styleId="WW8Num111z3">
    <w:name w:val="WW8Num111z3"/>
    <w:rPr>
      <w:rFonts w:ascii="Symbol" w:hAnsi="Symbol"/>
    </w:rPr>
  </w:style>
  <w:style w:type="character" w:customStyle="1" w:styleId="WW8Num112z0">
    <w:name w:val="WW8Num112z0"/>
    <w:rPr>
      <w:rFonts w:ascii="Symbol" w:hAnsi="Symbol"/>
    </w:rPr>
  </w:style>
  <w:style w:type="character" w:customStyle="1" w:styleId="WW8Num112z1">
    <w:name w:val="WW8Num112z1"/>
    <w:rPr>
      <w:rFonts w:ascii="Courier New" w:hAnsi="Courier New" w:cs="Comic Sans MS"/>
    </w:rPr>
  </w:style>
  <w:style w:type="character" w:customStyle="1" w:styleId="WW8Num112z2">
    <w:name w:val="WW8Num112z2"/>
    <w:rPr>
      <w:rFonts w:ascii="Wingdings" w:hAnsi="Wingdings"/>
    </w:rPr>
  </w:style>
  <w:style w:type="character" w:customStyle="1" w:styleId="WW8Num113z0">
    <w:name w:val="WW8Num113z0"/>
    <w:rPr>
      <w:rFonts w:ascii="Times New Roman" w:hAnsi="Times New Roman"/>
    </w:rPr>
  </w:style>
  <w:style w:type="character" w:customStyle="1" w:styleId="WW8Num114z0">
    <w:name w:val="WW8Num114z0"/>
    <w:rPr>
      <w:rFonts w:ascii="Symbol" w:hAnsi="Symbol"/>
    </w:rPr>
  </w:style>
  <w:style w:type="character" w:customStyle="1" w:styleId="WW8Num114z1">
    <w:name w:val="WW8Num114z1"/>
    <w:rPr>
      <w:rFonts w:ascii="Courier New" w:hAnsi="Courier New"/>
    </w:rPr>
  </w:style>
  <w:style w:type="character" w:customStyle="1" w:styleId="WW8Num114z2">
    <w:name w:val="WW8Num114z2"/>
    <w:rPr>
      <w:rFonts w:ascii="Wingdings" w:hAnsi="Wingdings"/>
    </w:rPr>
  </w:style>
  <w:style w:type="character" w:customStyle="1" w:styleId="WW8Num115z0">
    <w:name w:val="WW8Num115z0"/>
    <w:rPr>
      <w:rFonts w:ascii="Times New Roman" w:hAnsi="Times New Roman" w:cs="Times New Roman"/>
    </w:rPr>
  </w:style>
  <w:style w:type="character" w:customStyle="1" w:styleId="WW8Num115z1">
    <w:name w:val="WW8Num115z1"/>
    <w:rPr>
      <w:rFonts w:ascii="Courier New" w:hAnsi="Courier New"/>
    </w:rPr>
  </w:style>
  <w:style w:type="character" w:customStyle="1" w:styleId="WW8Num115z2">
    <w:name w:val="WW8Num115z2"/>
    <w:rPr>
      <w:rFonts w:ascii="Wingdings" w:hAnsi="Wingdings"/>
    </w:rPr>
  </w:style>
  <w:style w:type="character" w:customStyle="1" w:styleId="WW8Num115z3">
    <w:name w:val="WW8Num115z3"/>
    <w:rPr>
      <w:rFonts w:ascii="Symbol" w:hAnsi="Symbol"/>
    </w:rPr>
  </w:style>
  <w:style w:type="character" w:customStyle="1" w:styleId="WW8Num116z0">
    <w:name w:val="WW8Num116z0"/>
    <w:rPr>
      <w:rFonts w:ascii="Times New Roman" w:hAnsi="Times New Roman" w:cs="Times New Roman"/>
    </w:rPr>
  </w:style>
  <w:style w:type="character" w:customStyle="1" w:styleId="WW8Num117z0">
    <w:name w:val="WW8Num117z0"/>
    <w:rPr>
      <w:rFonts w:ascii="Wingdings" w:hAnsi="Wingdings"/>
    </w:rPr>
  </w:style>
  <w:style w:type="character" w:customStyle="1" w:styleId="WW8Num117z1">
    <w:name w:val="WW8Num117z1"/>
    <w:rPr>
      <w:rFonts w:ascii="Courier New" w:hAnsi="Courier New"/>
    </w:rPr>
  </w:style>
  <w:style w:type="character" w:customStyle="1" w:styleId="WW8Num117z3">
    <w:name w:val="WW8Num117z3"/>
    <w:rPr>
      <w:rFonts w:ascii="Symbol" w:hAnsi="Symbol"/>
    </w:rPr>
  </w:style>
  <w:style w:type="character" w:customStyle="1" w:styleId="WW8Num118z0">
    <w:name w:val="WW8Num118z0"/>
    <w:rPr>
      <w:rFonts w:ascii="Times New Roman" w:hAnsi="Times New Roman" w:cs="Times New Roman"/>
    </w:rPr>
  </w:style>
  <w:style w:type="character" w:customStyle="1" w:styleId="WW8Num118z1">
    <w:name w:val="WW8Num118z1"/>
    <w:rPr>
      <w:rFonts w:ascii="Courier New" w:hAnsi="Courier New"/>
    </w:rPr>
  </w:style>
  <w:style w:type="character" w:customStyle="1" w:styleId="WW8Num118z2">
    <w:name w:val="WW8Num118z2"/>
    <w:rPr>
      <w:rFonts w:ascii="Wingdings" w:hAnsi="Wingdings"/>
    </w:rPr>
  </w:style>
  <w:style w:type="character" w:customStyle="1" w:styleId="WW8Num118z3">
    <w:name w:val="WW8Num118z3"/>
    <w:rPr>
      <w:rFonts w:ascii="Symbol" w:hAnsi="Symbol"/>
    </w:rPr>
  </w:style>
  <w:style w:type="character" w:customStyle="1" w:styleId="WW8Num119z0">
    <w:name w:val="WW8Num119z0"/>
    <w:rPr>
      <w:rFonts w:ascii="Wingdings" w:hAnsi="Wingdings"/>
    </w:rPr>
  </w:style>
  <w:style w:type="character" w:customStyle="1" w:styleId="WW8Num119z1">
    <w:name w:val="WW8Num119z1"/>
    <w:rPr>
      <w:rFonts w:ascii="Courier New" w:hAnsi="Courier New"/>
    </w:rPr>
  </w:style>
  <w:style w:type="character" w:customStyle="1" w:styleId="WW8Num119z3">
    <w:name w:val="WW8Num119z3"/>
    <w:rPr>
      <w:rFonts w:ascii="Symbol" w:hAnsi="Symbol"/>
    </w:rPr>
  </w:style>
  <w:style w:type="character" w:customStyle="1" w:styleId="WW8Num120z0">
    <w:name w:val="WW8Num120z0"/>
    <w:rPr>
      <w:rFonts w:ascii="Wingdings" w:hAnsi="Wingdings"/>
    </w:rPr>
  </w:style>
  <w:style w:type="character" w:customStyle="1" w:styleId="WW8Num121z0">
    <w:name w:val="WW8Num121z0"/>
    <w:rPr>
      <w:rFonts w:ascii="Wingdings" w:hAnsi="Wingdings"/>
      <w:color w:val="008080"/>
    </w:rPr>
  </w:style>
  <w:style w:type="character" w:customStyle="1" w:styleId="WW8Num121z1">
    <w:name w:val="WW8Num121z1"/>
    <w:rPr>
      <w:rFonts w:ascii="Courier New" w:hAnsi="Courier New"/>
    </w:rPr>
  </w:style>
  <w:style w:type="character" w:customStyle="1" w:styleId="WW8Num121z2">
    <w:name w:val="WW8Num121z2"/>
    <w:rPr>
      <w:rFonts w:ascii="Wingdings" w:hAnsi="Wingdings"/>
    </w:rPr>
  </w:style>
  <w:style w:type="character" w:customStyle="1" w:styleId="WW8Num121z3">
    <w:name w:val="WW8Num121z3"/>
    <w:rPr>
      <w:rFonts w:ascii="Symbol" w:hAnsi="Symbol"/>
    </w:rPr>
  </w:style>
  <w:style w:type="character" w:customStyle="1" w:styleId="WW8Num122z0">
    <w:name w:val="WW8Num122z0"/>
    <w:rPr>
      <w:rFonts w:ascii="Wingdings" w:hAnsi="Wingdings"/>
    </w:rPr>
  </w:style>
  <w:style w:type="character" w:customStyle="1" w:styleId="WW8Num122z1">
    <w:name w:val="WW8Num122z1"/>
    <w:rPr>
      <w:rFonts w:ascii="Courier New" w:hAnsi="Courier New"/>
    </w:rPr>
  </w:style>
  <w:style w:type="character" w:customStyle="1" w:styleId="WW8Num122z3">
    <w:name w:val="WW8Num122z3"/>
    <w:rPr>
      <w:rFonts w:ascii="Symbol" w:hAnsi="Symbol"/>
    </w:rPr>
  </w:style>
  <w:style w:type="character" w:customStyle="1" w:styleId="WW8Num123z0">
    <w:name w:val="WW8Num123z0"/>
    <w:rPr>
      <w:rFonts w:ascii="Symbol" w:hAnsi="Symbol"/>
    </w:rPr>
  </w:style>
  <w:style w:type="character" w:customStyle="1" w:styleId="WW8Num124z0">
    <w:name w:val="WW8Num124z0"/>
    <w:rPr>
      <w:rFonts w:ascii="Times New Roman" w:hAnsi="Times New Roman" w:cs="Times New Roman"/>
    </w:rPr>
  </w:style>
  <w:style w:type="character" w:customStyle="1" w:styleId="WW8Num124z1">
    <w:name w:val="WW8Num124z1"/>
    <w:rPr>
      <w:rFonts w:ascii="Courier New" w:hAnsi="Courier New"/>
    </w:rPr>
  </w:style>
  <w:style w:type="character" w:customStyle="1" w:styleId="WW8Num124z2">
    <w:name w:val="WW8Num124z2"/>
    <w:rPr>
      <w:rFonts w:ascii="Wingdings" w:hAnsi="Wingdings"/>
    </w:rPr>
  </w:style>
  <w:style w:type="character" w:customStyle="1" w:styleId="WW8Num124z3">
    <w:name w:val="WW8Num124z3"/>
    <w:rPr>
      <w:rFonts w:ascii="Symbol" w:hAnsi="Symbol"/>
    </w:rPr>
  </w:style>
  <w:style w:type="character" w:customStyle="1" w:styleId="WW8Num125z0">
    <w:name w:val="WW8Num125z0"/>
    <w:rPr>
      <w:rFonts w:ascii="Wingdings" w:hAnsi="Wingdings"/>
    </w:rPr>
  </w:style>
  <w:style w:type="character" w:customStyle="1" w:styleId="WW8Num126z0">
    <w:name w:val="WW8Num126z0"/>
    <w:rPr>
      <w:rFonts w:ascii="Wingdings" w:hAnsi="Wingdings"/>
      <w:color w:val="008080"/>
    </w:rPr>
  </w:style>
  <w:style w:type="character" w:customStyle="1" w:styleId="WW8Num126z1">
    <w:name w:val="WW8Num126z1"/>
    <w:rPr>
      <w:rFonts w:ascii="Courier New" w:hAnsi="Courier New"/>
    </w:rPr>
  </w:style>
  <w:style w:type="character" w:customStyle="1" w:styleId="WW8Num126z2">
    <w:name w:val="WW8Num126z2"/>
    <w:rPr>
      <w:rFonts w:ascii="Wingdings" w:hAnsi="Wingdings"/>
    </w:rPr>
  </w:style>
  <w:style w:type="character" w:customStyle="1" w:styleId="WW8Num126z3">
    <w:name w:val="WW8Num126z3"/>
    <w:rPr>
      <w:rFonts w:ascii="Symbol" w:hAnsi="Symbol"/>
    </w:rPr>
  </w:style>
  <w:style w:type="character" w:customStyle="1" w:styleId="WW8Num127z0">
    <w:name w:val="WW8Num127z0"/>
    <w:rPr>
      <w:rFonts w:ascii="Wingdings" w:hAnsi="Wingdings"/>
    </w:rPr>
  </w:style>
  <w:style w:type="character" w:customStyle="1" w:styleId="WW8Num129z0">
    <w:name w:val="WW8Num129z0"/>
    <w:rPr>
      <w:rFonts w:ascii="Wingdings" w:hAnsi="Wingdings"/>
      <w:color w:val="008080"/>
    </w:rPr>
  </w:style>
  <w:style w:type="character" w:customStyle="1" w:styleId="WW8Num130z0">
    <w:name w:val="WW8Num130z0"/>
    <w:rPr>
      <w:rFonts w:ascii="Wingdings" w:hAnsi="Wingdings"/>
    </w:rPr>
  </w:style>
  <w:style w:type="character" w:customStyle="1" w:styleId="WW8Num130z1">
    <w:name w:val="WW8Num130z1"/>
    <w:rPr>
      <w:rFonts w:ascii="Courier New" w:hAnsi="Courier New"/>
    </w:rPr>
  </w:style>
  <w:style w:type="character" w:customStyle="1" w:styleId="WW8Num130z3">
    <w:name w:val="WW8Num130z3"/>
    <w:rPr>
      <w:rFonts w:ascii="Symbol" w:hAnsi="Symbol"/>
    </w:rPr>
  </w:style>
  <w:style w:type="character" w:customStyle="1" w:styleId="WW8Num131z0">
    <w:name w:val="WW8Num131z0"/>
    <w:rPr>
      <w:rFonts w:ascii="Wingdings" w:hAnsi="Wingdings"/>
    </w:rPr>
  </w:style>
  <w:style w:type="character" w:customStyle="1" w:styleId="WW8Num131z1">
    <w:name w:val="WW8Num131z1"/>
    <w:rPr>
      <w:rFonts w:ascii="Courier New" w:hAnsi="Courier New"/>
    </w:rPr>
  </w:style>
  <w:style w:type="character" w:customStyle="1" w:styleId="WW8Num131z3">
    <w:name w:val="WW8Num131z3"/>
    <w:rPr>
      <w:rFonts w:ascii="Symbol" w:hAnsi="Symbol"/>
    </w:rPr>
  </w:style>
  <w:style w:type="character" w:customStyle="1" w:styleId="WW8Num134z0">
    <w:name w:val="WW8Num134z0"/>
    <w:rPr>
      <w:rFonts w:ascii="Wingdings" w:hAnsi="Wingdings"/>
    </w:rPr>
  </w:style>
  <w:style w:type="character" w:customStyle="1" w:styleId="WW8Num134z1">
    <w:name w:val="WW8Num134z1"/>
    <w:rPr>
      <w:rFonts w:ascii="Courier New" w:hAnsi="Courier New"/>
    </w:rPr>
  </w:style>
  <w:style w:type="character" w:customStyle="1" w:styleId="WW8Num134z3">
    <w:name w:val="WW8Num134z3"/>
    <w:rPr>
      <w:rFonts w:ascii="Symbol" w:hAnsi="Symbol"/>
    </w:rPr>
  </w:style>
  <w:style w:type="character" w:customStyle="1" w:styleId="WW8Num135z0">
    <w:name w:val="WW8Num135z0"/>
    <w:rPr>
      <w:rFonts w:ascii="Times New Roman" w:hAnsi="Times New Roman" w:cs="Times New Roman"/>
    </w:rPr>
  </w:style>
  <w:style w:type="character" w:customStyle="1" w:styleId="WW8Num135z1">
    <w:name w:val="WW8Num135z1"/>
    <w:rPr>
      <w:rFonts w:ascii="Courier New" w:hAnsi="Courier New"/>
    </w:rPr>
  </w:style>
  <w:style w:type="character" w:customStyle="1" w:styleId="WW8Num135z2">
    <w:name w:val="WW8Num135z2"/>
    <w:rPr>
      <w:rFonts w:ascii="Wingdings" w:hAnsi="Wingdings"/>
    </w:rPr>
  </w:style>
  <w:style w:type="character" w:customStyle="1" w:styleId="WW8Num135z3">
    <w:name w:val="WW8Num135z3"/>
    <w:rPr>
      <w:rFonts w:ascii="Symbol" w:hAnsi="Symbol"/>
    </w:rPr>
  </w:style>
  <w:style w:type="character" w:customStyle="1" w:styleId="WW8Num136z0">
    <w:name w:val="WW8Num136z0"/>
    <w:rPr>
      <w:rFonts w:ascii="Times New Roman" w:hAnsi="Times New Roman"/>
    </w:rPr>
  </w:style>
  <w:style w:type="character" w:customStyle="1" w:styleId="WW8Num138z0">
    <w:name w:val="WW8Num138z0"/>
    <w:rPr>
      <w:rFonts w:ascii="Symbol" w:hAnsi="Symbol"/>
      <w:color w:val="auto"/>
    </w:rPr>
  </w:style>
  <w:style w:type="character" w:customStyle="1" w:styleId="WW8Num139z0">
    <w:name w:val="WW8Num139z0"/>
    <w:rPr>
      <w:rFonts w:ascii="Wingdings" w:hAnsi="Wingdings"/>
    </w:rPr>
  </w:style>
  <w:style w:type="character" w:customStyle="1" w:styleId="WW8Num140z0">
    <w:name w:val="WW8Num140z0"/>
    <w:rPr>
      <w:rFonts w:ascii="Wingdings" w:hAnsi="Wingdings"/>
    </w:rPr>
  </w:style>
  <w:style w:type="character" w:customStyle="1" w:styleId="WW8Num141z0">
    <w:name w:val="WW8Num141z0"/>
    <w:rPr>
      <w:rFonts w:ascii="Times New Roman" w:hAnsi="Times New Roman" w:cs="Times New Roman"/>
    </w:rPr>
  </w:style>
  <w:style w:type="character" w:customStyle="1" w:styleId="WW8Num141z1">
    <w:name w:val="WW8Num141z1"/>
    <w:rPr>
      <w:rFonts w:ascii="Courier New" w:hAnsi="Courier New"/>
    </w:rPr>
  </w:style>
  <w:style w:type="character" w:customStyle="1" w:styleId="WW8Num141z2">
    <w:name w:val="WW8Num141z2"/>
    <w:rPr>
      <w:rFonts w:ascii="Wingdings" w:hAnsi="Wingdings"/>
    </w:rPr>
  </w:style>
  <w:style w:type="character" w:customStyle="1" w:styleId="WW8Num141z3">
    <w:name w:val="WW8Num141z3"/>
    <w:rPr>
      <w:rFonts w:ascii="Symbol" w:hAnsi="Symbol"/>
    </w:rPr>
  </w:style>
  <w:style w:type="character" w:customStyle="1" w:styleId="WW8Num143z0">
    <w:name w:val="WW8Num143z0"/>
    <w:rPr>
      <w:rFonts w:ascii="Wingdings" w:hAnsi="Wingdings"/>
    </w:rPr>
  </w:style>
  <w:style w:type="character" w:customStyle="1" w:styleId="WW8Num144z0">
    <w:name w:val="WW8Num144z0"/>
    <w:rPr>
      <w:rFonts w:ascii="Wingdings" w:hAnsi="Wingdings"/>
    </w:rPr>
  </w:style>
  <w:style w:type="character" w:customStyle="1" w:styleId="WW8Num144z1">
    <w:name w:val="WW8Num144z1"/>
    <w:rPr>
      <w:rFonts w:ascii="Courier New" w:hAnsi="Courier New"/>
    </w:rPr>
  </w:style>
  <w:style w:type="character" w:customStyle="1" w:styleId="WW8Num144z3">
    <w:name w:val="WW8Num144z3"/>
    <w:rPr>
      <w:rFonts w:ascii="Symbol" w:hAnsi="Symbol"/>
    </w:rPr>
  </w:style>
  <w:style w:type="character" w:customStyle="1" w:styleId="WW8Num145z0">
    <w:name w:val="WW8Num145z0"/>
    <w:rPr>
      <w:rFonts w:ascii="Symbol" w:hAnsi="Symbol"/>
    </w:rPr>
  </w:style>
  <w:style w:type="character" w:customStyle="1" w:styleId="WW8Num145z1">
    <w:name w:val="WW8Num145z1"/>
    <w:rPr>
      <w:rFonts w:ascii="Courier New" w:hAnsi="Courier New"/>
    </w:rPr>
  </w:style>
  <w:style w:type="character" w:customStyle="1" w:styleId="WW8Num145z2">
    <w:name w:val="WW8Num145z2"/>
    <w:rPr>
      <w:rFonts w:ascii="Wingdings" w:hAnsi="Wingdings"/>
    </w:rPr>
  </w:style>
  <w:style w:type="character" w:customStyle="1" w:styleId="WW8Num146z0">
    <w:name w:val="WW8Num146z0"/>
    <w:rPr>
      <w:rFonts w:ascii="Times New Roman" w:hAnsi="Times New Roman" w:cs="Times New Roman"/>
    </w:rPr>
  </w:style>
  <w:style w:type="character" w:customStyle="1" w:styleId="WW8Num146z1">
    <w:name w:val="WW8Num146z1"/>
    <w:rPr>
      <w:rFonts w:ascii="Courier New" w:hAnsi="Courier New"/>
    </w:rPr>
  </w:style>
  <w:style w:type="character" w:customStyle="1" w:styleId="WW8Num146z2">
    <w:name w:val="WW8Num146z2"/>
    <w:rPr>
      <w:rFonts w:ascii="Wingdings" w:hAnsi="Wingdings"/>
    </w:rPr>
  </w:style>
  <w:style w:type="character" w:customStyle="1" w:styleId="WW8Num146z3">
    <w:name w:val="WW8Num146z3"/>
    <w:rPr>
      <w:rFonts w:ascii="Symbol" w:hAnsi="Symbol"/>
    </w:rPr>
  </w:style>
  <w:style w:type="character" w:customStyle="1" w:styleId="WW8Num147z0">
    <w:name w:val="WW8Num147z0"/>
    <w:rPr>
      <w:rFonts w:ascii="Symbol" w:hAnsi="Symbol"/>
    </w:rPr>
  </w:style>
  <w:style w:type="character" w:customStyle="1" w:styleId="WW8Num147z1">
    <w:name w:val="WW8Num147z1"/>
    <w:rPr>
      <w:rFonts w:ascii="Courier New" w:hAnsi="Courier New"/>
    </w:rPr>
  </w:style>
  <w:style w:type="character" w:customStyle="1" w:styleId="WW8Num147z2">
    <w:name w:val="WW8Num147z2"/>
    <w:rPr>
      <w:rFonts w:ascii="Wingdings" w:hAnsi="Wingdings"/>
    </w:rPr>
  </w:style>
  <w:style w:type="character" w:customStyle="1" w:styleId="WW8Num151z0">
    <w:name w:val="WW8Num151z0"/>
    <w:rPr>
      <w:rFonts w:ascii="Wingdings" w:hAnsi="Wingdings"/>
    </w:rPr>
  </w:style>
  <w:style w:type="character" w:customStyle="1" w:styleId="WW8Num151z1">
    <w:name w:val="WW8Num151z1"/>
    <w:rPr>
      <w:rFonts w:ascii="Courier New" w:hAnsi="Courier New"/>
    </w:rPr>
  </w:style>
  <w:style w:type="character" w:customStyle="1" w:styleId="WW8Num151z3">
    <w:name w:val="WW8Num151z3"/>
    <w:rPr>
      <w:rFonts w:ascii="Symbol" w:hAnsi="Symbol"/>
    </w:rPr>
  </w:style>
  <w:style w:type="character" w:customStyle="1" w:styleId="WW8Num152z0">
    <w:name w:val="WW8Num152z0"/>
    <w:rPr>
      <w:sz w:val="16"/>
    </w:rPr>
  </w:style>
  <w:style w:type="character" w:customStyle="1" w:styleId="WW8Num152z1">
    <w:name w:val="WW8Num152z1"/>
    <w:rPr>
      <w:rFonts w:ascii="Courier New" w:hAnsi="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3z0">
    <w:name w:val="WW8Num153z0"/>
    <w:rPr>
      <w:rFonts w:ascii="Times New Roman" w:hAnsi="Times New Roman" w:cs="Times New Roman"/>
    </w:rPr>
  </w:style>
  <w:style w:type="character" w:customStyle="1" w:styleId="WW8Num153z1">
    <w:name w:val="WW8Num153z1"/>
    <w:rPr>
      <w:rFonts w:ascii="Courier New" w:hAnsi="Courier New"/>
    </w:rPr>
  </w:style>
  <w:style w:type="character" w:customStyle="1" w:styleId="WW8Num153z2">
    <w:name w:val="WW8Num153z2"/>
    <w:rPr>
      <w:rFonts w:ascii="Wingdings" w:hAnsi="Wingdings"/>
    </w:rPr>
  </w:style>
  <w:style w:type="character" w:customStyle="1" w:styleId="WW8Num153z3">
    <w:name w:val="WW8Num153z3"/>
    <w:rPr>
      <w:rFonts w:ascii="Symbol" w:hAnsi="Symbol"/>
    </w:rPr>
  </w:style>
  <w:style w:type="character" w:customStyle="1" w:styleId="WW8Num155z0">
    <w:name w:val="WW8Num155z0"/>
    <w:rPr>
      <w:rFonts w:ascii="Times New Roman" w:hAnsi="Times New Roman" w:cs="Times New Roman"/>
    </w:rPr>
  </w:style>
  <w:style w:type="character" w:customStyle="1" w:styleId="WW8Num155z2">
    <w:name w:val="WW8Num155z2"/>
    <w:rPr>
      <w:rFonts w:ascii="Wingdings" w:hAnsi="Wingdings"/>
    </w:rPr>
  </w:style>
  <w:style w:type="character" w:customStyle="1" w:styleId="WW8Num155z3">
    <w:name w:val="WW8Num155z3"/>
    <w:rPr>
      <w:rFonts w:ascii="Symbol" w:hAnsi="Symbol"/>
    </w:rPr>
  </w:style>
  <w:style w:type="character" w:customStyle="1" w:styleId="WW8Num155z4">
    <w:name w:val="WW8Num155z4"/>
    <w:rPr>
      <w:rFonts w:ascii="Courier New" w:hAnsi="Courier New"/>
    </w:rPr>
  </w:style>
  <w:style w:type="character" w:customStyle="1" w:styleId="WW8Num156z0">
    <w:name w:val="WW8Num156z0"/>
    <w:rPr>
      <w:rFonts w:ascii="Wingdings" w:hAnsi="Wingdings"/>
    </w:rPr>
  </w:style>
  <w:style w:type="character" w:customStyle="1" w:styleId="WW8Num156z1">
    <w:name w:val="WW8Num156z1"/>
    <w:rPr>
      <w:rFonts w:ascii="Courier New" w:hAnsi="Courier New"/>
    </w:rPr>
  </w:style>
  <w:style w:type="character" w:customStyle="1" w:styleId="WW8Num156z3">
    <w:name w:val="WW8Num156z3"/>
    <w:rPr>
      <w:rFonts w:ascii="Symbol" w:hAnsi="Symbol"/>
    </w:rPr>
  </w:style>
  <w:style w:type="character" w:customStyle="1" w:styleId="WW8Num157z0">
    <w:name w:val="WW8Num157z0"/>
    <w:rPr>
      <w:rFonts w:ascii="Symbol" w:hAnsi="Symbol"/>
      <w:color w:val="auto"/>
    </w:rPr>
  </w:style>
  <w:style w:type="character" w:customStyle="1" w:styleId="WW8Num158z0">
    <w:name w:val="WW8Num158z0"/>
    <w:rPr>
      <w:rFonts w:ascii="Times New Roman" w:hAnsi="Times New Roman" w:cs="Times New Roman"/>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8z3">
    <w:name w:val="WW8Num158z3"/>
    <w:rPr>
      <w:rFonts w:ascii="Symbol" w:hAnsi="Symbol"/>
    </w:rPr>
  </w:style>
  <w:style w:type="character" w:customStyle="1" w:styleId="WW8Num159z0">
    <w:name w:val="WW8Num159z0"/>
    <w:rPr>
      <w:rFonts w:ascii="Wingdings" w:hAnsi="Wingdings"/>
    </w:rPr>
  </w:style>
  <w:style w:type="character" w:customStyle="1" w:styleId="WW8Num159z1">
    <w:name w:val="WW8Num159z1"/>
    <w:rPr>
      <w:rFonts w:ascii="Courier New" w:hAnsi="Courier New"/>
    </w:rPr>
  </w:style>
  <w:style w:type="character" w:customStyle="1" w:styleId="WW8Num159z3">
    <w:name w:val="WW8Num159z3"/>
    <w:rPr>
      <w:rFonts w:ascii="Symbol" w:hAnsi="Symbol"/>
    </w:rPr>
  </w:style>
  <w:style w:type="character" w:customStyle="1" w:styleId="WW8Num160z0">
    <w:name w:val="WW8Num160z0"/>
    <w:rPr>
      <w:rFonts w:ascii="Times New Roman" w:eastAsia="Times New Roman" w:hAnsi="Times New Roman" w:cs="Times New Roman"/>
    </w:rPr>
  </w:style>
  <w:style w:type="character" w:customStyle="1" w:styleId="WW8Num160z1">
    <w:name w:val="WW8Num160z1"/>
    <w:rPr>
      <w:rFonts w:ascii="Courier New" w:hAnsi="Courier New"/>
    </w:rPr>
  </w:style>
  <w:style w:type="character" w:customStyle="1" w:styleId="WW8Num160z2">
    <w:name w:val="WW8Num160z2"/>
    <w:rPr>
      <w:rFonts w:ascii="Wingdings" w:hAnsi="Wingdings"/>
    </w:rPr>
  </w:style>
  <w:style w:type="character" w:customStyle="1" w:styleId="WW8Num160z3">
    <w:name w:val="WW8Num160z3"/>
    <w:rPr>
      <w:rFonts w:ascii="Symbol" w:hAnsi="Symbol"/>
    </w:rPr>
  </w:style>
  <w:style w:type="character" w:customStyle="1" w:styleId="WW8Num161z0">
    <w:name w:val="WW8Num161z0"/>
    <w:rPr>
      <w:rFonts w:ascii="Times New Roman" w:eastAsia="Times New Roman" w:hAnsi="Times New Roman" w:cs="Times New Roman"/>
    </w:rPr>
  </w:style>
  <w:style w:type="character" w:customStyle="1" w:styleId="WW8Num161z1">
    <w:name w:val="WW8Num161z1"/>
    <w:rPr>
      <w:rFonts w:ascii="Courier New" w:hAnsi="Courier New"/>
    </w:rPr>
  </w:style>
  <w:style w:type="character" w:customStyle="1" w:styleId="WW8Num161z2">
    <w:name w:val="WW8Num161z2"/>
    <w:rPr>
      <w:rFonts w:ascii="Wingdings" w:hAnsi="Wingdings"/>
    </w:rPr>
  </w:style>
  <w:style w:type="character" w:customStyle="1" w:styleId="WW8Num161z3">
    <w:name w:val="WW8Num161z3"/>
    <w:rPr>
      <w:rFonts w:ascii="Symbol" w:hAnsi="Symbol"/>
    </w:rPr>
  </w:style>
  <w:style w:type="character" w:customStyle="1" w:styleId="WW8Num162z0">
    <w:name w:val="WW8Num162z0"/>
    <w:rPr>
      <w:rFonts w:ascii="Wingdings" w:hAnsi="Wingdings"/>
    </w:rPr>
  </w:style>
  <w:style w:type="character" w:customStyle="1" w:styleId="WW8Num163z0">
    <w:name w:val="WW8Num163z0"/>
    <w:rPr>
      <w:rFonts w:ascii="Times New Roman" w:hAnsi="Times New Roman" w:cs="Times New Roman"/>
    </w:rPr>
  </w:style>
  <w:style w:type="character" w:customStyle="1" w:styleId="WW8Num163z1">
    <w:name w:val="WW8Num163z1"/>
    <w:rPr>
      <w:rFonts w:ascii="Courier New" w:hAnsi="Courier New"/>
    </w:rPr>
  </w:style>
  <w:style w:type="character" w:customStyle="1" w:styleId="WW8Num163z2">
    <w:name w:val="WW8Num163z2"/>
    <w:rPr>
      <w:rFonts w:ascii="Wingdings" w:hAnsi="Wingdings"/>
    </w:rPr>
  </w:style>
  <w:style w:type="character" w:customStyle="1" w:styleId="WW8Num163z3">
    <w:name w:val="WW8Num163z3"/>
    <w:rPr>
      <w:rFonts w:ascii="Symbol" w:hAnsi="Symbol"/>
    </w:rPr>
  </w:style>
  <w:style w:type="character" w:customStyle="1" w:styleId="WW8Num164z0">
    <w:name w:val="WW8Num164z0"/>
    <w:rPr>
      <w:rFonts w:ascii="Times New Roman" w:hAnsi="Times New Roman" w:cs="Times New Roman"/>
    </w:rPr>
  </w:style>
  <w:style w:type="character" w:customStyle="1" w:styleId="WW8Num164z1">
    <w:name w:val="WW8Num164z1"/>
    <w:rPr>
      <w:rFonts w:ascii="Courier New" w:hAnsi="Courier New"/>
    </w:rPr>
  </w:style>
  <w:style w:type="character" w:customStyle="1" w:styleId="WW8Num164z2">
    <w:name w:val="WW8Num164z2"/>
    <w:rPr>
      <w:rFonts w:ascii="Wingdings" w:hAnsi="Wingdings"/>
    </w:rPr>
  </w:style>
  <w:style w:type="character" w:customStyle="1" w:styleId="WW8Num164z3">
    <w:name w:val="WW8Num164z3"/>
    <w:rPr>
      <w:rFonts w:ascii="Symbol" w:hAnsi="Symbol"/>
    </w:rPr>
  </w:style>
  <w:style w:type="character" w:customStyle="1" w:styleId="WW8Num165z0">
    <w:name w:val="WW8Num165z0"/>
    <w:rPr>
      <w:rFonts w:ascii="Times New Roman" w:hAnsi="Times New Roman" w:cs="Times New Roman"/>
    </w:rPr>
  </w:style>
  <w:style w:type="character" w:customStyle="1" w:styleId="WW8Num165z1">
    <w:name w:val="WW8Num165z1"/>
    <w:rPr>
      <w:rFonts w:ascii="Courier New" w:hAnsi="Courier New"/>
    </w:rPr>
  </w:style>
  <w:style w:type="character" w:customStyle="1" w:styleId="WW8Num165z2">
    <w:name w:val="WW8Num165z2"/>
    <w:rPr>
      <w:rFonts w:ascii="Wingdings" w:hAnsi="Wingdings"/>
    </w:rPr>
  </w:style>
  <w:style w:type="character" w:customStyle="1" w:styleId="WW8Num165z3">
    <w:name w:val="WW8Num165z3"/>
    <w:rPr>
      <w:rFonts w:ascii="Symbol" w:hAnsi="Symbol"/>
    </w:rPr>
  </w:style>
  <w:style w:type="character" w:customStyle="1" w:styleId="WW8Num166z0">
    <w:name w:val="WW8Num166z0"/>
    <w:rPr>
      <w:rFonts w:ascii="Wingdings" w:hAnsi="Wingdings"/>
    </w:rPr>
  </w:style>
  <w:style w:type="character" w:customStyle="1" w:styleId="WW8Num166z1">
    <w:name w:val="WW8Num166z1"/>
    <w:rPr>
      <w:rFonts w:ascii="Courier New" w:hAnsi="Courier New"/>
    </w:rPr>
  </w:style>
  <w:style w:type="character" w:customStyle="1" w:styleId="WW8Num166z3">
    <w:name w:val="WW8Num166z3"/>
    <w:rPr>
      <w:rFonts w:ascii="Symbol" w:hAnsi="Symbol"/>
    </w:rPr>
  </w:style>
  <w:style w:type="character" w:customStyle="1" w:styleId="WW8Num167z0">
    <w:name w:val="WW8Num167z0"/>
    <w:rPr>
      <w:rFonts w:ascii="Times New Roman" w:hAnsi="Times New Roman" w:cs="Times New Roman"/>
    </w:rPr>
  </w:style>
  <w:style w:type="character" w:customStyle="1" w:styleId="WW8Num167z1">
    <w:name w:val="WW8Num167z1"/>
    <w:rPr>
      <w:rFonts w:ascii="Symbol" w:hAnsi="Symbol"/>
    </w:rPr>
  </w:style>
  <w:style w:type="character" w:customStyle="1" w:styleId="WW8Num167z2">
    <w:name w:val="WW8Num167z2"/>
    <w:rPr>
      <w:rFonts w:ascii="Wingdings" w:hAnsi="Wingdings"/>
    </w:rPr>
  </w:style>
  <w:style w:type="character" w:customStyle="1" w:styleId="WW8Num167z4">
    <w:name w:val="WW8Num167z4"/>
    <w:rPr>
      <w:rFonts w:ascii="Courier New" w:hAnsi="Courier New"/>
    </w:rPr>
  </w:style>
  <w:style w:type="character" w:customStyle="1" w:styleId="WW8Num168z0">
    <w:name w:val="WW8Num168z0"/>
    <w:rPr>
      <w:rFonts w:ascii="Times New Roman" w:hAnsi="Times New Roman"/>
    </w:rPr>
  </w:style>
  <w:style w:type="character" w:customStyle="1" w:styleId="WW8Num169z0">
    <w:name w:val="WW8Num169z0"/>
    <w:rPr>
      <w:rFonts w:ascii="Times New Roman" w:hAnsi="Times New Roman" w:cs="Times New Roman"/>
    </w:rPr>
  </w:style>
  <w:style w:type="character" w:customStyle="1" w:styleId="WW8Num169z1">
    <w:name w:val="WW8Num169z1"/>
    <w:rPr>
      <w:rFonts w:ascii="Courier New" w:hAnsi="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0z0">
    <w:name w:val="WW8Num170z0"/>
    <w:rPr>
      <w:rFonts w:ascii="Arial" w:hAnsi="Arial"/>
    </w:rPr>
  </w:style>
  <w:style w:type="character" w:customStyle="1" w:styleId="WW8Num172z0">
    <w:name w:val="WW8Num172z0"/>
    <w:rPr>
      <w:rFonts w:ascii="Wingdings" w:hAnsi="Wingdings"/>
    </w:rPr>
  </w:style>
  <w:style w:type="character" w:customStyle="1" w:styleId="WW8Num172z1">
    <w:name w:val="WW8Num172z1"/>
    <w:rPr>
      <w:rFonts w:ascii="Courier New" w:hAnsi="Courier New"/>
    </w:rPr>
  </w:style>
  <w:style w:type="character" w:customStyle="1" w:styleId="WW8Num172z3">
    <w:name w:val="WW8Num172z3"/>
    <w:rPr>
      <w:rFonts w:ascii="Symbol" w:hAnsi="Symbol"/>
    </w:rPr>
  </w:style>
  <w:style w:type="character" w:customStyle="1" w:styleId="WW8Num173z0">
    <w:name w:val="WW8Num173z0"/>
    <w:rPr>
      <w:rFonts w:ascii="Times New Roman" w:hAnsi="Times New Roman" w:cs="Times New Roman"/>
    </w:rPr>
  </w:style>
  <w:style w:type="character" w:customStyle="1" w:styleId="WW8Num173z1">
    <w:name w:val="WW8Num173z1"/>
    <w:rPr>
      <w:rFonts w:ascii="Courier New" w:hAnsi="Courier New"/>
    </w:rPr>
  </w:style>
  <w:style w:type="character" w:customStyle="1" w:styleId="WW8Num173z2">
    <w:name w:val="WW8Num173z2"/>
    <w:rPr>
      <w:rFonts w:ascii="Wingdings" w:hAnsi="Wingdings"/>
    </w:rPr>
  </w:style>
  <w:style w:type="character" w:customStyle="1" w:styleId="WW8Num173z3">
    <w:name w:val="WW8Num173z3"/>
    <w:rPr>
      <w:rFonts w:ascii="Symbol" w:hAnsi="Symbol"/>
    </w:rPr>
  </w:style>
  <w:style w:type="character" w:customStyle="1" w:styleId="WW8Num174z0">
    <w:name w:val="WW8Num174z0"/>
    <w:rPr>
      <w:rFonts w:ascii="Times New Roman" w:hAnsi="Times New Roman" w:cs="Times New Roman"/>
    </w:rPr>
  </w:style>
  <w:style w:type="character" w:customStyle="1" w:styleId="WW8Num174z1">
    <w:name w:val="WW8Num174z1"/>
    <w:rPr>
      <w:rFonts w:ascii="Courier New" w:hAnsi="Courier New"/>
    </w:rPr>
  </w:style>
  <w:style w:type="character" w:customStyle="1" w:styleId="WW8Num174z2">
    <w:name w:val="WW8Num174z2"/>
    <w:rPr>
      <w:rFonts w:ascii="Wingdings" w:hAnsi="Wingdings"/>
    </w:rPr>
  </w:style>
  <w:style w:type="character" w:customStyle="1" w:styleId="WW8Num174z3">
    <w:name w:val="WW8Num174z3"/>
    <w:rPr>
      <w:rFonts w:ascii="Symbol" w:hAnsi="Symbol"/>
    </w:rPr>
  </w:style>
  <w:style w:type="character" w:customStyle="1" w:styleId="WW8Num175z0">
    <w:name w:val="WW8Num175z0"/>
    <w:rPr>
      <w:rFonts w:ascii="Symbol" w:hAnsi="Symbol"/>
    </w:rPr>
  </w:style>
  <w:style w:type="character" w:customStyle="1" w:styleId="WW8Num175z1">
    <w:name w:val="WW8Num175z1"/>
    <w:rPr>
      <w:rFonts w:ascii="Courier New" w:hAnsi="Courier New"/>
    </w:rPr>
  </w:style>
  <w:style w:type="character" w:customStyle="1" w:styleId="WW8Num175z2">
    <w:name w:val="WW8Num175z2"/>
    <w:rPr>
      <w:rFonts w:ascii="Wingdings" w:hAnsi="Wingdings"/>
    </w:rPr>
  </w:style>
  <w:style w:type="character" w:customStyle="1" w:styleId="WW8Num178z0">
    <w:name w:val="WW8Num178z0"/>
    <w:rPr>
      <w:rFonts w:ascii="Wingdings" w:hAnsi="Wingdings"/>
    </w:rPr>
  </w:style>
  <w:style w:type="character" w:customStyle="1" w:styleId="WW8Num180z0">
    <w:name w:val="WW8Num180z0"/>
    <w:rPr>
      <w:rFonts w:ascii="Wingdings" w:hAnsi="Wingdings"/>
    </w:rPr>
  </w:style>
  <w:style w:type="character" w:customStyle="1" w:styleId="WW8Num181z0">
    <w:name w:val="WW8Num181z0"/>
    <w:rPr>
      <w:rFonts w:ascii="Times New Roman" w:hAnsi="Times New Roman" w:cs="Times New Roman"/>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1z3">
    <w:name w:val="WW8Num181z3"/>
    <w:rPr>
      <w:rFonts w:ascii="Symbol" w:hAnsi="Symbol"/>
    </w:rPr>
  </w:style>
  <w:style w:type="character" w:customStyle="1" w:styleId="WW8Num182z0">
    <w:name w:val="WW8Num182z0"/>
    <w:rPr>
      <w:rFonts w:ascii="Times New Roman" w:hAnsi="Times New Roman" w:cs="Times New Roman"/>
    </w:rPr>
  </w:style>
  <w:style w:type="character" w:customStyle="1" w:styleId="WW8Num182z1">
    <w:name w:val="WW8Num182z1"/>
    <w:rPr>
      <w:rFonts w:ascii="Courier New" w:hAnsi="Courier New"/>
    </w:rPr>
  </w:style>
  <w:style w:type="character" w:customStyle="1" w:styleId="WW8Num182z2">
    <w:name w:val="WW8Num182z2"/>
    <w:rPr>
      <w:rFonts w:ascii="Wingdings" w:hAnsi="Wingdings"/>
    </w:rPr>
  </w:style>
  <w:style w:type="character" w:customStyle="1" w:styleId="WW8Num182z3">
    <w:name w:val="WW8Num182z3"/>
    <w:rPr>
      <w:rFonts w:ascii="Symbol" w:hAnsi="Symbol"/>
    </w:rPr>
  </w:style>
  <w:style w:type="character" w:customStyle="1" w:styleId="WW8Num183z0">
    <w:name w:val="WW8Num183z0"/>
    <w:rPr>
      <w:rFonts w:ascii="Wingdings" w:hAnsi="Wingdings"/>
    </w:rPr>
  </w:style>
  <w:style w:type="character" w:customStyle="1" w:styleId="WW8Num183z1">
    <w:name w:val="WW8Num183z1"/>
    <w:rPr>
      <w:rFonts w:ascii="Courier New" w:hAnsi="Courier New"/>
    </w:rPr>
  </w:style>
  <w:style w:type="character" w:customStyle="1" w:styleId="WW8Num183z3">
    <w:name w:val="WW8Num183z3"/>
    <w:rPr>
      <w:rFonts w:ascii="Symbol" w:hAnsi="Symbol"/>
    </w:rPr>
  </w:style>
  <w:style w:type="character" w:customStyle="1" w:styleId="WW8Num184z0">
    <w:name w:val="WW8Num184z0"/>
    <w:rPr>
      <w:rFonts w:ascii="Wingdings" w:hAnsi="Wingdings"/>
    </w:rPr>
  </w:style>
  <w:style w:type="character" w:customStyle="1" w:styleId="WW8Num184z1">
    <w:name w:val="WW8Num184z1"/>
    <w:rPr>
      <w:rFonts w:ascii="Symbol" w:hAnsi="Symbol"/>
      <w:b w:val="0"/>
      <w:i w:val="0"/>
    </w:rPr>
  </w:style>
  <w:style w:type="character" w:customStyle="1" w:styleId="WW8Num186z0">
    <w:name w:val="WW8Num186z0"/>
    <w:rPr>
      <w:rFonts w:ascii="Times New Roman" w:hAnsi="Times New Roman" w:cs="Times New Roman"/>
    </w:rPr>
  </w:style>
  <w:style w:type="character" w:customStyle="1" w:styleId="WW8Num186z1">
    <w:name w:val="WW8Num186z1"/>
    <w:rPr>
      <w:rFonts w:ascii="Courier New" w:hAnsi="Courier New"/>
    </w:rPr>
  </w:style>
  <w:style w:type="character" w:customStyle="1" w:styleId="WW8Num186z2">
    <w:name w:val="WW8Num186z2"/>
    <w:rPr>
      <w:rFonts w:ascii="Wingdings" w:hAnsi="Wingdings"/>
    </w:rPr>
  </w:style>
  <w:style w:type="character" w:customStyle="1" w:styleId="WW8Num186z3">
    <w:name w:val="WW8Num186z3"/>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88z3">
    <w:name w:val="WW8Num188z3"/>
    <w:rPr>
      <w:rFonts w:ascii="Symbol" w:hAnsi="Symbol"/>
    </w:rPr>
  </w:style>
  <w:style w:type="character" w:customStyle="1" w:styleId="WW8Num189z0">
    <w:name w:val="WW8Num189z0"/>
    <w:rPr>
      <w:rFonts w:ascii="Wingdings" w:hAnsi="Wingdings"/>
    </w:rPr>
  </w:style>
  <w:style w:type="character" w:customStyle="1" w:styleId="WW8Num189z1">
    <w:name w:val="WW8Num189z1"/>
    <w:rPr>
      <w:rFonts w:ascii="Courier New" w:hAnsi="Courier New"/>
    </w:rPr>
  </w:style>
  <w:style w:type="character" w:customStyle="1" w:styleId="WW8Num189z3">
    <w:name w:val="WW8Num189z3"/>
    <w:rPr>
      <w:rFonts w:ascii="Symbol" w:hAnsi="Symbol"/>
    </w:rPr>
  </w:style>
  <w:style w:type="character" w:customStyle="1" w:styleId="WW8Num192z0">
    <w:name w:val="WW8Num192z0"/>
    <w:rPr>
      <w:rFonts w:ascii="Wingdings" w:hAnsi="Wingdings"/>
    </w:rPr>
  </w:style>
  <w:style w:type="character" w:customStyle="1" w:styleId="WW8Num193z0">
    <w:name w:val="WW8Num193z0"/>
    <w:rPr>
      <w:rFonts w:ascii="Symbol" w:hAnsi="Symbol"/>
    </w:rPr>
  </w:style>
  <w:style w:type="character" w:customStyle="1" w:styleId="WW8Num194z0">
    <w:name w:val="WW8Num194z0"/>
    <w:rPr>
      <w:rFonts w:ascii="Wingdings" w:hAnsi="Wingdings"/>
    </w:rPr>
  </w:style>
  <w:style w:type="character" w:customStyle="1" w:styleId="WW8Num194z1">
    <w:name w:val="WW8Num194z1"/>
    <w:rPr>
      <w:rFonts w:ascii="Courier New" w:hAnsi="Courier New"/>
    </w:rPr>
  </w:style>
  <w:style w:type="character" w:customStyle="1" w:styleId="WW8Num194z3">
    <w:name w:val="WW8Num194z3"/>
    <w:rPr>
      <w:rFonts w:ascii="Symbol" w:hAnsi="Symbol"/>
    </w:rPr>
  </w:style>
  <w:style w:type="character" w:customStyle="1" w:styleId="WW8Num195z0">
    <w:name w:val="WW8Num195z0"/>
    <w:rPr>
      <w:rFonts w:ascii="Times New Roman" w:hAnsi="Times New Roman"/>
    </w:rPr>
  </w:style>
  <w:style w:type="character" w:customStyle="1" w:styleId="WW8Num196z0">
    <w:name w:val="WW8Num196z0"/>
    <w:rPr>
      <w:rFonts w:ascii="Wingdings" w:hAnsi="Wingdings"/>
    </w:rPr>
  </w:style>
  <w:style w:type="character" w:customStyle="1" w:styleId="WW8Num196z1">
    <w:name w:val="WW8Num196z1"/>
    <w:rPr>
      <w:rFonts w:ascii="Courier New" w:hAnsi="Courier New"/>
    </w:rPr>
  </w:style>
  <w:style w:type="character" w:customStyle="1" w:styleId="WW8Num196z3">
    <w:name w:val="WW8Num196z3"/>
    <w:rPr>
      <w:rFonts w:ascii="Symbol" w:hAnsi="Symbol"/>
    </w:rPr>
  </w:style>
  <w:style w:type="character" w:customStyle="1" w:styleId="WW8Num197z0">
    <w:name w:val="WW8Num197z0"/>
    <w:rPr>
      <w:rFonts w:ascii="Wingdings" w:hAnsi="Wingdings"/>
    </w:rPr>
  </w:style>
  <w:style w:type="character" w:customStyle="1" w:styleId="WW8Num197z1">
    <w:name w:val="WW8Num197z1"/>
    <w:rPr>
      <w:rFonts w:ascii="Courier New" w:hAnsi="Courier New"/>
    </w:rPr>
  </w:style>
  <w:style w:type="character" w:customStyle="1" w:styleId="WW8Num197z3">
    <w:name w:val="WW8Num197z3"/>
    <w:rPr>
      <w:rFonts w:ascii="Symbol" w:hAnsi="Symbol"/>
    </w:rPr>
  </w:style>
  <w:style w:type="character" w:customStyle="1" w:styleId="WW8Num198z0">
    <w:name w:val="WW8Num198z0"/>
    <w:rPr>
      <w:rFonts w:ascii="Wingdings" w:hAnsi="Wingdings"/>
    </w:rPr>
  </w:style>
  <w:style w:type="character" w:customStyle="1" w:styleId="WW8Num198z3">
    <w:name w:val="WW8Num198z3"/>
    <w:rPr>
      <w:rFonts w:ascii="Symbol" w:hAnsi="Symbol"/>
    </w:rPr>
  </w:style>
  <w:style w:type="character" w:customStyle="1" w:styleId="WW8Num198z4">
    <w:name w:val="WW8Num198z4"/>
    <w:rPr>
      <w:rFonts w:ascii="Courier New" w:hAnsi="Courier New"/>
    </w:rPr>
  </w:style>
  <w:style w:type="character" w:customStyle="1" w:styleId="WW8Num199z0">
    <w:name w:val="WW8Num199z0"/>
    <w:rPr>
      <w:rFonts w:ascii="Wingdings" w:hAnsi="Wingdings"/>
      <w:color w:val="008080"/>
    </w:rPr>
  </w:style>
  <w:style w:type="character" w:customStyle="1" w:styleId="WW8Num199z1">
    <w:name w:val="WW8Num199z1"/>
    <w:rPr>
      <w:rFonts w:ascii="Courier New" w:hAnsi="Courier New"/>
    </w:rPr>
  </w:style>
  <w:style w:type="character" w:customStyle="1" w:styleId="WW8Num199z2">
    <w:name w:val="WW8Num199z2"/>
    <w:rPr>
      <w:rFonts w:ascii="Wingdings" w:hAnsi="Wingdings"/>
    </w:rPr>
  </w:style>
  <w:style w:type="character" w:customStyle="1" w:styleId="WW8Num199z3">
    <w:name w:val="WW8Num199z3"/>
    <w:rPr>
      <w:rFonts w:ascii="Symbol" w:hAnsi="Symbol"/>
    </w:rPr>
  </w:style>
  <w:style w:type="character" w:customStyle="1" w:styleId="WW8Num200z0">
    <w:name w:val="WW8Num200z0"/>
    <w:rPr>
      <w:rFonts w:ascii="Times New Roman" w:hAnsi="Times New Roman" w:cs="Times New Roman"/>
    </w:rPr>
  </w:style>
  <w:style w:type="character" w:customStyle="1" w:styleId="WW8Num200z1">
    <w:name w:val="WW8Num200z1"/>
    <w:rPr>
      <w:rFonts w:ascii="Courier New" w:hAnsi="Courier New"/>
    </w:rPr>
  </w:style>
  <w:style w:type="character" w:customStyle="1" w:styleId="WW8Num200z2">
    <w:name w:val="WW8Num200z2"/>
    <w:rPr>
      <w:rFonts w:ascii="Wingdings" w:hAnsi="Wingdings"/>
    </w:rPr>
  </w:style>
  <w:style w:type="character" w:customStyle="1" w:styleId="WW8Num200z3">
    <w:name w:val="WW8Num200z3"/>
    <w:rPr>
      <w:rFonts w:ascii="Symbol" w:hAnsi="Symbol"/>
    </w:rPr>
  </w:style>
  <w:style w:type="character" w:customStyle="1" w:styleId="WW8Num201z0">
    <w:name w:val="WW8Num201z0"/>
    <w:rPr>
      <w:rFonts w:ascii="Arial" w:hAnsi="Arial"/>
    </w:rPr>
  </w:style>
  <w:style w:type="character" w:customStyle="1" w:styleId="WW8Num203z0">
    <w:name w:val="WW8Num203z0"/>
    <w:rPr>
      <w:rFonts w:ascii="Times New Roman" w:hAnsi="Times New Roman" w:cs="Times New Roman"/>
    </w:rPr>
  </w:style>
  <w:style w:type="character" w:customStyle="1" w:styleId="WW8Num203z1">
    <w:name w:val="WW8Num203z1"/>
    <w:rPr>
      <w:rFonts w:ascii="Courier New" w:hAnsi="Courier New"/>
    </w:rPr>
  </w:style>
  <w:style w:type="character" w:customStyle="1" w:styleId="WW8Num203z2">
    <w:name w:val="WW8Num203z2"/>
    <w:rPr>
      <w:rFonts w:ascii="Wingdings" w:hAnsi="Wingdings"/>
    </w:rPr>
  </w:style>
  <w:style w:type="character" w:customStyle="1" w:styleId="WW8Num203z3">
    <w:name w:val="WW8Num203z3"/>
    <w:rPr>
      <w:rFonts w:ascii="Symbol" w:hAnsi="Symbol"/>
    </w:rPr>
  </w:style>
  <w:style w:type="character" w:customStyle="1" w:styleId="WW8Num204z0">
    <w:name w:val="WW8Num204z0"/>
    <w:rPr>
      <w:rFonts w:ascii="Wingdings" w:hAnsi="Wingdings"/>
    </w:rPr>
  </w:style>
  <w:style w:type="character" w:customStyle="1" w:styleId="WW8Num206z0">
    <w:name w:val="WW8Num206z0"/>
    <w:rPr>
      <w:rFonts w:ascii="Wingdings" w:hAnsi="Wingdings"/>
    </w:rPr>
  </w:style>
  <w:style w:type="character" w:customStyle="1" w:styleId="WW8Num206z1">
    <w:name w:val="WW8Num206z1"/>
    <w:rPr>
      <w:rFonts w:ascii="Courier New" w:hAnsi="Courier New"/>
    </w:rPr>
  </w:style>
  <w:style w:type="character" w:customStyle="1" w:styleId="WW8Num206z3">
    <w:name w:val="WW8Num206z3"/>
    <w:rPr>
      <w:rFonts w:ascii="Symbol" w:hAnsi="Symbol"/>
    </w:rPr>
  </w:style>
  <w:style w:type="character" w:customStyle="1" w:styleId="WW8Num207z0">
    <w:name w:val="WW8Num207z0"/>
    <w:rPr>
      <w:rFonts w:ascii="Wingdings" w:hAnsi="Wingdings"/>
    </w:rPr>
  </w:style>
  <w:style w:type="character" w:customStyle="1" w:styleId="WW8Num207z1">
    <w:name w:val="WW8Num207z1"/>
    <w:rPr>
      <w:rFonts w:ascii="Courier New" w:hAnsi="Courier New"/>
    </w:rPr>
  </w:style>
  <w:style w:type="character" w:customStyle="1" w:styleId="WW8Num207z3">
    <w:name w:val="WW8Num207z3"/>
    <w:rPr>
      <w:rFonts w:ascii="Symbol" w:hAnsi="Symbol"/>
    </w:rPr>
  </w:style>
  <w:style w:type="character" w:customStyle="1" w:styleId="WW8Num209z0">
    <w:name w:val="WW8Num209z0"/>
    <w:rPr>
      <w:rFonts w:ascii="Wingdings" w:hAnsi="Wingdings"/>
    </w:rPr>
  </w:style>
  <w:style w:type="character" w:customStyle="1" w:styleId="WW8Num209z1">
    <w:name w:val="WW8Num209z1"/>
    <w:rPr>
      <w:rFonts w:ascii="Courier New" w:hAnsi="Courier New"/>
    </w:rPr>
  </w:style>
  <w:style w:type="character" w:customStyle="1" w:styleId="WW8Num209z3">
    <w:name w:val="WW8Num209z3"/>
    <w:rPr>
      <w:rFonts w:ascii="Symbol" w:hAnsi="Symbol"/>
    </w:rPr>
  </w:style>
  <w:style w:type="character" w:customStyle="1" w:styleId="WW8Num210z0">
    <w:name w:val="WW8Num210z0"/>
    <w:rPr>
      <w:rFonts w:ascii="Times New Roman" w:hAnsi="Times New Roman"/>
    </w:rPr>
  </w:style>
  <w:style w:type="character" w:customStyle="1" w:styleId="WW8Num211z0">
    <w:name w:val="WW8Num211z0"/>
    <w:rPr>
      <w:rFonts w:ascii="Times New Roman" w:hAnsi="Times New Roman" w:cs="Times New Roman"/>
    </w:rPr>
  </w:style>
  <w:style w:type="character" w:customStyle="1" w:styleId="WW8Num211z1">
    <w:name w:val="WW8Num211z1"/>
    <w:rPr>
      <w:rFonts w:ascii="Courier New" w:hAnsi="Courier New"/>
    </w:rPr>
  </w:style>
  <w:style w:type="character" w:customStyle="1" w:styleId="WW8Num211z2">
    <w:name w:val="WW8Num211z2"/>
    <w:rPr>
      <w:rFonts w:ascii="Wingdings" w:hAnsi="Wingdings"/>
    </w:rPr>
  </w:style>
  <w:style w:type="character" w:customStyle="1" w:styleId="WW8Num211z3">
    <w:name w:val="WW8Num211z3"/>
    <w:rPr>
      <w:rFonts w:ascii="Symbol" w:hAnsi="Symbol"/>
    </w:rPr>
  </w:style>
  <w:style w:type="character" w:customStyle="1" w:styleId="WW8Num213z0">
    <w:name w:val="WW8Num213z0"/>
    <w:rPr>
      <w:rFonts w:ascii="Times New Roman" w:hAnsi="Times New Roman" w:cs="Times New Roman"/>
    </w:rPr>
  </w:style>
  <w:style w:type="character" w:customStyle="1" w:styleId="WW8Num213z1">
    <w:name w:val="WW8Num213z1"/>
    <w:rPr>
      <w:rFonts w:ascii="Courier New" w:hAnsi="Courier New"/>
    </w:rPr>
  </w:style>
  <w:style w:type="character" w:customStyle="1" w:styleId="WW8Num213z2">
    <w:name w:val="WW8Num213z2"/>
    <w:rPr>
      <w:rFonts w:ascii="Wingdings" w:hAnsi="Wingdings"/>
    </w:rPr>
  </w:style>
  <w:style w:type="character" w:customStyle="1" w:styleId="WW8Num213z3">
    <w:name w:val="WW8Num213z3"/>
    <w:rPr>
      <w:rFonts w:ascii="Symbol" w:hAnsi="Symbol"/>
    </w:rPr>
  </w:style>
  <w:style w:type="character" w:customStyle="1" w:styleId="WW8Num214z0">
    <w:name w:val="WW8Num214z0"/>
    <w:rPr>
      <w:rFonts w:ascii="Symbol" w:hAnsi="Symbol"/>
    </w:rPr>
  </w:style>
  <w:style w:type="character" w:customStyle="1" w:styleId="WW8Num214z1">
    <w:name w:val="WW8Num214z1"/>
    <w:rPr>
      <w:rFonts w:ascii="Courier New" w:hAnsi="Courier New"/>
    </w:rPr>
  </w:style>
  <w:style w:type="character" w:customStyle="1" w:styleId="WW8Num214z2">
    <w:name w:val="WW8Num214z2"/>
    <w:rPr>
      <w:rFonts w:ascii="Wingdings" w:hAnsi="Wingdings"/>
    </w:rPr>
  </w:style>
  <w:style w:type="character" w:customStyle="1" w:styleId="WW8Num215z0">
    <w:name w:val="WW8Num215z0"/>
    <w:rPr>
      <w:rFonts w:ascii="Times New Roman" w:hAnsi="Times New Roman" w:cs="Times New Roman"/>
    </w:rPr>
  </w:style>
  <w:style w:type="character" w:customStyle="1" w:styleId="WW8Num215z1">
    <w:name w:val="WW8Num215z1"/>
    <w:rPr>
      <w:rFonts w:ascii="Courier New" w:hAnsi="Courier New"/>
    </w:rPr>
  </w:style>
  <w:style w:type="character" w:customStyle="1" w:styleId="WW8Num215z2">
    <w:name w:val="WW8Num215z2"/>
    <w:rPr>
      <w:rFonts w:ascii="Wingdings" w:hAnsi="Wingdings"/>
    </w:rPr>
  </w:style>
  <w:style w:type="character" w:customStyle="1" w:styleId="WW8Num215z3">
    <w:name w:val="WW8Num215z3"/>
    <w:rPr>
      <w:rFonts w:ascii="Symbol" w:hAnsi="Symbol"/>
    </w:rPr>
  </w:style>
  <w:style w:type="character" w:customStyle="1" w:styleId="WW8Num216z0">
    <w:name w:val="WW8Num216z0"/>
    <w:rPr>
      <w:rFonts w:ascii="Wingdings" w:hAnsi="Wingdings"/>
    </w:rPr>
  </w:style>
  <w:style w:type="character" w:customStyle="1" w:styleId="WW8Num216z1">
    <w:name w:val="WW8Num216z1"/>
    <w:rPr>
      <w:rFonts w:ascii="Courier New" w:hAnsi="Courier New"/>
    </w:rPr>
  </w:style>
  <w:style w:type="character" w:customStyle="1" w:styleId="WW8Num216z3">
    <w:name w:val="WW8Num216z3"/>
    <w:rPr>
      <w:rFonts w:ascii="Symbol" w:hAnsi="Symbol"/>
    </w:rPr>
  </w:style>
  <w:style w:type="character" w:customStyle="1" w:styleId="WW8Num220z0">
    <w:name w:val="WW8Num220z0"/>
    <w:rPr>
      <w:rFonts w:ascii="Symbol" w:hAnsi="Symbol"/>
    </w:rPr>
  </w:style>
  <w:style w:type="character" w:customStyle="1" w:styleId="WW8Num220z1">
    <w:name w:val="WW8Num220z1"/>
    <w:rPr>
      <w:rFonts w:ascii="Courier New" w:hAnsi="Courier New"/>
    </w:rPr>
  </w:style>
  <w:style w:type="character" w:customStyle="1" w:styleId="WW8Num220z2">
    <w:name w:val="WW8Num220z2"/>
    <w:rPr>
      <w:rFonts w:ascii="Wingdings" w:hAnsi="Wingdings"/>
    </w:rPr>
  </w:style>
  <w:style w:type="character" w:customStyle="1" w:styleId="WW8Num221z0">
    <w:name w:val="WW8Num221z0"/>
    <w:rPr>
      <w:rFonts w:ascii="Wingdings" w:hAnsi="Wingdings"/>
    </w:rPr>
  </w:style>
  <w:style w:type="character" w:customStyle="1" w:styleId="WW8Num221z1">
    <w:name w:val="WW8Num221z1"/>
    <w:rPr>
      <w:rFonts w:ascii="Courier New" w:hAnsi="Courier New"/>
    </w:rPr>
  </w:style>
  <w:style w:type="character" w:customStyle="1" w:styleId="WW8Num221z3">
    <w:name w:val="WW8Num221z3"/>
    <w:rPr>
      <w:rFonts w:ascii="Symbol" w:hAnsi="Symbol"/>
    </w:rPr>
  </w:style>
  <w:style w:type="character" w:customStyle="1" w:styleId="WW8Num223z0">
    <w:name w:val="WW8Num223z0"/>
    <w:rPr>
      <w:rFonts w:ascii="Symbol" w:hAnsi="Symbol"/>
    </w:rPr>
  </w:style>
  <w:style w:type="character" w:customStyle="1" w:styleId="WW8Num223z1">
    <w:name w:val="WW8Num223z1"/>
    <w:rPr>
      <w:rFonts w:ascii="Courier New" w:hAnsi="Courier New"/>
    </w:rPr>
  </w:style>
  <w:style w:type="character" w:customStyle="1" w:styleId="WW8Num223z2">
    <w:name w:val="WW8Num223z2"/>
    <w:rPr>
      <w:rFonts w:ascii="Wingdings" w:hAnsi="Wingdings"/>
    </w:rPr>
  </w:style>
  <w:style w:type="character" w:customStyle="1" w:styleId="WW8Num225z0">
    <w:name w:val="WW8Num225z0"/>
    <w:rPr>
      <w:rFonts w:ascii="Times New Roman" w:hAnsi="Times New Roman" w:cs="Times New Roman"/>
    </w:rPr>
  </w:style>
  <w:style w:type="character" w:customStyle="1" w:styleId="WW8Num225z1">
    <w:name w:val="WW8Num225z1"/>
    <w:rPr>
      <w:rFonts w:ascii="Courier New" w:hAnsi="Courier New"/>
    </w:rPr>
  </w:style>
  <w:style w:type="character" w:customStyle="1" w:styleId="WW8Num225z2">
    <w:name w:val="WW8Num225z2"/>
    <w:rPr>
      <w:rFonts w:ascii="Wingdings" w:hAnsi="Wingdings"/>
    </w:rPr>
  </w:style>
  <w:style w:type="character" w:customStyle="1" w:styleId="WW8Num225z3">
    <w:name w:val="WW8Num225z3"/>
    <w:rPr>
      <w:rFonts w:ascii="Symbol" w:hAnsi="Symbol"/>
    </w:rPr>
  </w:style>
  <w:style w:type="character" w:customStyle="1" w:styleId="WW8Num226z0">
    <w:name w:val="WW8Num226z0"/>
    <w:rPr>
      <w:rFonts w:ascii="Symbol" w:hAnsi="Symbol"/>
    </w:rPr>
  </w:style>
  <w:style w:type="character" w:customStyle="1" w:styleId="WW8Num226z1">
    <w:name w:val="WW8Num226z1"/>
    <w:rPr>
      <w:rFonts w:ascii="Courier New" w:hAnsi="Courier New"/>
    </w:rPr>
  </w:style>
  <w:style w:type="character" w:customStyle="1" w:styleId="WW8Num226z2">
    <w:name w:val="WW8Num226z2"/>
    <w:rPr>
      <w:rFonts w:ascii="Wingdings" w:hAnsi="Wingdings"/>
    </w:rPr>
  </w:style>
  <w:style w:type="character" w:customStyle="1" w:styleId="WW8Num227z0">
    <w:name w:val="WW8Num227z0"/>
    <w:rPr>
      <w:rFonts w:ascii="Symbol" w:hAnsi="Symbol"/>
    </w:rPr>
  </w:style>
  <w:style w:type="character" w:customStyle="1" w:styleId="WW8Num228z0">
    <w:name w:val="WW8Num228z0"/>
    <w:rPr>
      <w:rFonts w:ascii="Wingdings" w:hAnsi="Wingdings"/>
    </w:rPr>
  </w:style>
  <w:style w:type="character" w:customStyle="1" w:styleId="WW8Num228z1">
    <w:name w:val="WW8Num228z1"/>
    <w:rPr>
      <w:rFonts w:ascii="Courier New" w:hAnsi="Courier New"/>
    </w:rPr>
  </w:style>
  <w:style w:type="character" w:customStyle="1" w:styleId="WW8Num228z3">
    <w:name w:val="WW8Num228z3"/>
    <w:rPr>
      <w:rFonts w:ascii="Symbol" w:hAnsi="Symbol"/>
    </w:rPr>
  </w:style>
  <w:style w:type="character" w:customStyle="1" w:styleId="WW8Num229z0">
    <w:name w:val="WW8Num229z0"/>
    <w:rPr>
      <w:rFonts w:ascii="Symbol" w:hAnsi="Symbol"/>
    </w:rPr>
  </w:style>
  <w:style w:type="character" w:customStyle="1" w:styleId="WW8Num229z1">
    <w:name w:val="WW8Num229z1"/>
    <w:rPr>
      <w:rFonts w:ascii="Courier New" w:hAnsi="Courier New"/>
    </w:rPr>
  </w:style>
  <w:style w:type="character" w:customStyle="1" w:styleId="WW8Num229z2">
    <w:name w:val="WW8Num229z2"/>
    <w:rPr>
      <w:rFonts w:ascii="Wingdings" w:hAnsi="Wingdings"/>
    </w:rPr>
  </w:style>
  <w:style w:type="character" w:customStyle="1" w:styleId="WW8Num230z0">
    <w:name w:val="WW8Num230z0"/>
    <w:rPr>
      <w:rFonts w:ascii="Times New Roman" w:hAnsi="Times New Roman" w:cs="Times New Roman"/>
    </w:rPr>
  </w:style>
  <w:style w:type="character" w:customStyle="1" w:styleId="WW8Num230z1">
    <w:name w:val="WW8Num230z1"/>
    <w:rPr>
      <w:rFonts w:ascii="Courier New" w:hAnsi="Courier New"/>
    </w:rPr>
  </w:style>
  <w:style w:type="character" w:customStyle="1" w:styleId="WW8Num230z2">
    <w:name w:val="WW8Num230z2"/>
    <w:rPr>
      <w:rFonts w:ascii="Wingdings" w:hAnsi="Wingdings"/>
    </w:rPr>
  </w:style>
  <w:style w:type="character" w:customStyle="1" w:styleId="WW8Num230z3">
    <w:name w:val="WW8Num230z3"/>
    <w:rPr>
      <w:rFonts w:ascii="Symbol" w:hAnsi="Symbol"/>
    </w:rPr>
  </w:style>
  <w:style w:type="character" w:customStyle="1" w:styleId="WW8Num231z0">
    <w:name w:val="WW8Num231z0"/>
    <w:rPr>
      <w:rFonts w:ascii="Symbol" w:hAnsi="Symbol"/>
    </w:rPr>
  </w:style>
  <w:style w:type="character" w:customStyle="1" w:styleId="WW8Num232z0">
    <w:name w:val="WW8Num232z0"/>
    <w:rPr>
      <w:rFonts w:ascii="Times New Roman" w:eastAsia="Times New Roman" w:hAnsi="Times New Roman" w:cs="Times New Roman"/>
    </w:rPr>
  </w:style>
  <w:style w:type="character" w:customStyle="1" w:styleId="WW8Num232z1">
    <w:name w:val="WW8Num232z1"/>
    <w:rPr>
      <w:rFonts w:ascii="Courier New" w:hAnsi="Courier New"/>
    </w:rPr>
  </w:style>
  <w:style w:type="character" w:customStyle="1" w:styleId="WW8Num232z2">
    <w:name w:val="WW8Num232z2"/>
    <w:rPr>
      <w:rFonts w:ascii="Wingdings" w:hAnsi="Wingdings"/>
    </w:rPr>
  </w:style>
  <w:style w:type="character" w:customStyle="1" w:styleId="WW8Num232z3">
    <w:name w:val="WW8Num232z3"/>
    <w:rPr>
      <w:rFonts w:ascii="Symbol" w:hAnsi="Symbol"/>
    </w:rPr>
  </w:style>
  <w:style w:type="character" w:customStyle="1" w:styleId="WW8Num235z0">
    <w:name w:val="WW8Num235z0"/>
    <w:rPr>
      <w:rFonts w:ascii="Symbol" w:hAnsi="Symbol"/>
    </w:rPr>
  </w:style>
  <w:style w:type="character" w:customStyle="1" w:styleId="WW8Num235z1">
    <w:name w:val="WW8Num235z1"/>
    <w:rPr>
      <w:rFonts w:ascii="Courier New" w:hAnsi="Courier New"/>
    </w:rPr>
  </w:style>
  <w:style w:type="character" w:customStyle="1" w:styleId="WW8Num235z2">
    <w:name w:val="WW8Num235z2"/>
    <w:rPr>
      <w:rFonts w:ascii="Wingdings" w:hAnsi="Wingdings"/>
    </w:rPr>
  </w:style>
  <w:style w:type="character" w:customStyle="1" w:styleId="WW8Num237z0">
    <w:name w:val="WW8Num237z0"/>
    <w:rPr>
      <w:rFonts w:ascii="Times New Roman" w:hAnsi="Times New Roman" w:cs="Times New Roman"/>
    </w:rPr>
  </w:style>
  <w:style w:type="character" w:customStyle="1" w:styleId="WW8Num237z1">
    <w:name w:val="WW8Num237z1"/>
    <w:rPr>
      <w:rFonts w:ascii="Courier New" w:hAnsi="Courier New"/>
    </w:rPr>
  </w:style>
  <w:style w:type="character" w:customStyle="1" w:styleId="WW8Num237z2">
    <w:name w:val="WW8Num237z2"/>
    <w:rPr>
      <w:rFonts w:ascii="Wingdings" w:hAnsi="Wingdings"/>
    </w:rPr>
  </w:style>
  <w:style w:type="character" w:customStyle="1" w:styleId="WW8Num237z3">
    <w:name w:val="WW8Num237z3"/>
    <w:rPr>
      <w:rFonts w:ascii="Symbol" w:hAnsi="Symbol"/>
    </w:rPr>
  </w:style>
  <w:style w:type="character" w:customStyle="1" w:styleId="WW8Num238z0">
    <w:name w:val="WW8Num238z0"/>
    <w:rPr>
      <w:rFonts w:ascii="Times New Roman" w:hAnsi="Times New Roman" w:cs="Times New Roman"/>
    </w:rPr>
  </w:style>
  <w:style w:type="character" w:customStyle="1" w:styleId="WW8Num238z1">
    <w:name w:val="WW8Num238z1"/>
    <w:rPr>
      <w:rFonts w:ascii="Courier New" w:hAnsi="Courier New"/>
    </w:rPr>
  </w:style>
  <w:style w:type="character" w:customStyle="1" w:styleId="WW8Num238z2">
    <w:name w:val="WW8Num238z2"/>
    <w:rPr>
      <w:rFonts w:ascii="Wingdings" w:hAnsi="Wingdings"/>
    </w:rPr>
  </w:style>
  <w:style w:type="character" w:customStyle="1" w:styleId="WW8Num238z3">
    <w:name w:val="WW8Num238z3"/>
    <w:rPr>
      <w:rFonts w:ascii="Symbol" w:hAnsi="Symbol"/>
    </w:rPr>
  </w:style>
  <w:style w:type="character" w:customStyle="1" w:styleId="WW8Num239z0">
    <w:name w:val="WW8Num239z0"/>
    <w:rPr>
      <w:rFonts w:ascii="Wingdings" w:hAnsi="Wingdings"/>
    </w:rPr>
  </w:style>
  <w:style w:type="character" w:customStyle="1" w:styleId="WW8Num239z1">
    <w:name w:val="WW8Num239z1"/>
    <w:rPr>
      <w:rFonts w:ascii="Courier New" w:hAnsi="Courier New"/>
    </w:rPr>
  </w:style>
  <w:style w:type="character" w:customStyle="1" w:styleId="WW8Num239z3">
    <w:name w:val="WW8Num239z3"/>
    <w:rPr>
      <w:rFonts w:ascii="Symbol" w:hAnsi="Symbol"/>
    </w:rPr>
  </w:style>
  <w:style w:type="character" w:customStyle="1" w:styleId="WW8Num240z0">
    <w:name w:val="WW8Num240z0"/>
    <w:rPr>
      <w:rFonts w:ascii="Wingdings" w:hAnsi="Wingdings"/>
    </w:rPr>
  </w:style>
  <w:style w:type="character" w:customStyle="1" w:styleId="WW8Num240z1">
    <w:name w:val="WW8Num240z1"/>
    <w:rPr>
      <w:rFonts w:ascii="Courier New" w:hAnsi="Courier New"/>
    </w:rPr>
  </w:style>
  <w:style w:type="character" w:customStyle="1" w:styleId="WW8Num240z3">
    <w:name w:val="WW8Num240z3"/>
    <w:rPr>
      <w:rFonts w:ascii="Symbol" w:hAnsi="Symbol"/>
    </w:rPr>
  </w:style>
  <w:style w:type="character" w:customStyle="1" w:styleId="WW8Num241z0">
    <w:name w:val="WW8Num241z0"/>
    <w:rPr>
      <w:rFonts w:ascii="Times New Roman" w:eastAsia="Times New Roman" w:hAnsi="Times New Roman" w:cs="Times New Roman"/>
    </w:rPr>
  </w:style>
  <w:style w:type="character" w:customStyle="1" w:styleId="WW8Num241z2">
    <w:name w:val="WW8Num241z2"/>
    <w:rPr>
      <w:rFonts w:ascii="Wingdings" w:hAnsi="Wingdings"/>
    </w:rPr>
  </w:style>
  <w:style w:type="character" w:customStyle="1" w:styleId="WW8Num241z3">
    <w:name w:val="WW8Num241z3"/>
    <w:rPr>
      <w:rFonts w:ascii="Symbol" w:hAnsi="Symbol"/>
    </w:rPr>
  </w:style>
  <w:style w:type="character" w:customStyle="1" w:styleId="WW8Num241z4">
    <w:name w:val="WW8Num241z4"/>
    <w:rPr>
      <w:rFonts w:ascii="Courier New" w:hAnsi="Courier New"/>
    </w:rPr>
  </w:style>
  <w:style w:type="character" w:customStyle="1" w:styleId="WW8Num242z0">
    <w:name w:val="WW8Num242z0"/>
    <w:rPr>
      <w:rFonts w:ascii="Symbol" w:hAnsi="Symbol"/>
    </w:rPr>
  </w:style>
  <w:style w:type="character" w:customStyle="1" w:styleId="WW8Num242z1">
    <w:name w:val="WW8Num242z1"/>
    <w:rPr>
      <w:rFonts w:ascii="Courier New" w:hAnsi="Courier New"/>
    </w:rPr>
  </w:style>
  <w:style w:type="character" w:customStyle="1" w:styleId="WW8Num242z2">
    <w:name w:val="WW8Num242z2"/>
    <w:rPr>
      <w:rFonts w:ascii="Wingdings" w:hAnsi="Wingdings"/>
    </w:rPr>
  </w:style>
  <w:style w:type="character" w:customStyle="1" w:styleId="WW8Num243z0">
    <w:name w:val="WW8Num243z0"/>
    <w:rPr>
      <w:rFonts w:ascii="Times New Roman" w:hAnsi="Times New Roman"/>
    </w:rPr>
  </w:style>
  <w:style w:type="character" w:customStyle="1" w:styleId="WW8Num244z0">
    <w:name w:val="WW8Num244z0"/>
    <w:rPr>
      <w:rFonts w:ascii="Symbol" w:hAnsi="Symbol"/>
    </w:rPr>
  </w:style>
  <w:style w:type="character" w:customStyle="1" w:styleId="WW8Num244z1">
    <w:name w:val="WW8Num244z1"/>
    <w:rPr>
      <w:rFonts w:ascii="Courier New" w:hAnsi="Courier New"/>
    </w:rPr>
  </w:style>
  <w:style w:type="character" w:customStyle="1" w:styleId="WW8Num244z2">
    <w:name w:val="WW8Num244z2"/>
    <w:rPr>
      <w:rFonts w:ascii="Wingdings" w:hAnsi="Wingdings"/>
    </w:rPr>
  </w:style>
  <w:style w:type="character" w:customStyle="1" w:styleId="WW8Num245z0">
    <w:name w:val="WW8Num245z0"/>
    <w:rPr>
      <w:rFonts w:ascii="Wingdings" w:hAnsi="Wingdings"/>
      <w:color w:val="008080"/>
    </w:rPr>
  </w:style>
  <w:style w:type="character" w:customStyle="1" w:styleId="WW8Num246z0">
    <w:name w:val="WW8Num246z0"/>
    <w:rPr>
      <w:rFonts w:ascii="Symbol" w:hAnsi="Symbol"/>
    </w:rPr>
  </w:style>
  <w:style w:type="character" w:customStyle="1" w:styleId="WW8Num247z0">
    <w:name w:val="WW8Num247z0"/>
    <w:rPr>
      <w:rFonts w:ascii="Times New Roman" w:hAnsi="Times New Roman"/>
    </w:rPr>
  </w:style>
  <w:style w:type="character" w:customStyle="1" w:styleId="WW8Num248z1">
    <w:name w:val="WW8Num248z1"/>
    <w:rPr>
      <w:rFonts w:ascii="Courier New" w:hAnsi="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Symbol" w:hAnsi="Symbol"/>
    </w:rPr>
  </w:style>
  <w:style w:type="character" w:customStyle="1" w:styleId="WW8Num249z1">
    <w:name w:val="WW8Num249z1"/>
    <w:rPr>
      <w:rFonts w:ascii="Courier New" w:hAnsi="Courier New"/>
    </w:rPr>
  </w:style>
  <w:style w:type="character" w:customStyle="1" w:styleId="WW8Num249z2">
    <w:name w:val="WW8Num249z2"/>
    <w:rPr>
      <w:rFonts w:ascii="Wingdings" w:hAnsi="Wingdings"/>
    </w:rPr>
  </w:style>
  <w:style w:type="character" w:customStyle="1" w:styleId="WW8NumSt58z0">
    <w:name w:val="WW8NumSt58z0"/>
    <w:rPr>
      <w:rFonts w:ascii="Wingdings" w:hAnsi="Wingdings"/>
      <w:sz w:val="18"/>
    </w:rPr>
  </w:style>
  <w:style w:type="character" w:customStyle="1" w:styleId="Policepardfaut1">
    <w:name w:val="Police par défaut1"/>
  </w:style>
  <w:style w:type="character" w:styleId="Numrodepage">
    <w:name w:val="page number"/>
    <w:basedOn w:val="Policepardfaut1"/>
  </w:style>
  <w:style w:type="character" w:styleId="lev">
    <w:name w:val="Strong"/>
    <w:qFormat/>
    <w:rPr>
      <w:b/>
      <w:bCs/>
    </w:rPr>
  </w:style>
  <w:style w:type="character" w:customStyle="1" w:styleId="Caractresdenotedebasdepage">
    <w:name w:val="Caractères de note de bas de page"/>
    <w:rPr>
      <w:vertAlign w:val="superscript"/>
    </w:rPr>
  </w:style>
  <w:style w:type="character" w:styleId="Lienhypertexte">
    <w:name w:val="Hyperlink"/>
    <w:rPr>
      <w:color w:val="0000FF"/>
      <w:u w:val="single"/>
    </w:rPr>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customStyle="1" w:styleId="Titre20">
    <w:name w:val="Titre2"/>
    <w:basedOn w:val="Normal"/>
    <w:next w:val="Sous-titre"/>
    <w:pPr>
      <w:jc w:val="center"/>
    </w:pPr>
    <w:rPr>
      <w:b/>
      <w:bCs/>
      <w:sz w:val="32"/>
    </w:rPr>
  </w:style>
  <w:style w:type="paragraph" w:styleId="Corpsdetexte">
    <w:name w:val="Body Text"/>
    <w:basedOn w:val="Normal"/>
    <w:link w:val="CorpsdetexteCar"/>
    <w:pPr>
      <w:jc w:val="both"/>
    </w:pPr>
  </w:style>
  <w:style w:type="paragraph" w:styleId="Liste">
    <w:name w:val="List"/>
    <w:basedOn w:val="Corpsdetexte"/>
    <w:rPr>
      <w:rFonts w:ascii="Liberation Sans" w:hAnsi="Liberation Sans" w:cs="Tahoma"/>
    </w:rPr>
  </w:style>
  <w:style w:type="paragraph" w:styleId="Lgende">
    <w:name w:val="caption"/>
    <w:basedOn w:val="Normal"/>
    <w:qFormat/>
    <w:pPr>
      <w:suppressLineNumbers/>
      <w:spacing w:before="120" w:after="120"/>
    </w:pPr>
    <w:rPr>
      <w:rFonts w:ascii="Liberation Sans" w:hAnsi="Liberation Sans" w:cs="Tahoma"/>
      <w:i/>
      <w:iCs/>
      <w:sz w:val="24"/>
      <w:szCs w:val="24"/>
    </w:rPr>
  </w:style>
  <w:style w:type="paragraph" w:customStyle="1" w:styleId="Index">
    <w:name w:val="Index"/>
    <w:basedOn w:val="Normal"/>
    <w:pPr>
      <w:suppressLineNumbers/>
    </w:pPr>
    <w:rPr>
      <w:rFonts w:ascii="Liberation Sans" w:hAnsi="Liberation Sans" w:cs="Tahoma"/>
    </w:rPr>
  </w:style>
  <w:style w:type="paragraph" w:styleId="Titre">
    <w:name w:val="Title"/>
    <w:basedOn w:val="Normal"/>
    <w:next w:val="Corpsdetexte"/>
    <w:qFormat/>
    <w:pPr>
      <w:keepNext/>
      <w:spacing w:before="240" w:after="120"/>
    </w:pPr>
    <w:rPr>
      <w:rFonts w:ascii="Liberation Sans" w:eastAsia="MS Mincho" w:hAnsi="Liberation Sans" w:cs="Tahoma"/>
      <w:sz w:val="28"/>
      <w:szCs w:val="28"/>
    </w:rPr>
  </w:style>
  <w:style w:type="paragraph" w:styleId="Sous-titre">
    <w:name w:val="Subtitle"/>
    <w:basedOn w:val="Titre1"/>
    <w:next w:val="Corpsdetexte"/>
    <w:qFormat/>
    <w:pPr>
      <w:jc w:val="center"/>
    </w:pPr>
    <w:rPr>
      <w:i/>
      <w:iCs/>
    </w:rPr>
  </w:style>
  <w:style w:type="paragraph" w:customStyle="1" w:styleId="Titre1">
    <w:name w:val="Titre1"/>
    <w:basedOn w:val="Normal"/>
    <w:next w:val="Corpsdetexte"/>
    <w:pPr>
      <w:keepNext/>
      <w:spacing w:before="240" w:after="120"/>
    </w:pPr>
    <w:rPr>
      <w:rFonts w:ascii="Liberation Sans" w:eastAsia="MS Mincho" w:hAnsi="Liberation Sans" w:cs="Tahoma"/>
      <w:sz w:val="28"/>
      <w:szCs w:val="28"/>
    </w:rPr>
  </w:style>
  <w:style w:type="paragraph" w:customStyle="1" w:styleId="Lgende1">
    <w:name w:val="Légende1"/>
    <w:basedOn w:val="Normal"/>
    <w:pPr>
      <w:suppressLineNumbers/>
      <w:spacing w:before="120" w:after="120"/>
    </w:pPr>
    <w:rPr>
      <w:rFonts w:ascii="Liberation Sans" w:hAnsi="Liberation Sans" w:cs="Tahoma"/>
      <w:i/>
      <w:iCs/>
      <w:sz w:val="24"/>
      <w:szCs w:val="24"/>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urantpuce">
    <w:name w:val="Courant puce"/>
    <w:basedOn w:val="Normal"/>
    <w:pPr>
      <w:numPr>
        <w:numId w:val="6"/>
      </w:numPr>
      <w:spacing w:before="120"/>
      <w:jc w:val="both"/>
    </w:pPr>
    <w:rPr>
      <w:rFonts w:cs="Times New Roman"/>
      <w:sz w:val="20"/>
    </w:rPr>
  </w:style>
  <w:style w:type="paragraph" w:customStyle="1" w:styleId="actionattendue">
    <w:name w:val="action attendue"/>
    <w:basedOn w:val="Normal"/>
    <w:pPr>
      <w:numPr>
        <w:numId w:val="8"/>
      </w:numPr>
      <w:jc w:val="both"/>
    </w:pPr>
    <w:rPr>
      <w:rFonts w:cs="Times New Roman"/>
      <w:sz w:val="20"/>
      <w:szCs w:val="24"/>
    </w:rPr>
  </w:style>
  <w:style w:type="paragraph" w:customStyle="1" w:styleId="normalformulaire">
    <w:name w:val="normal formulaire"/>
    <w:basedOn w:val="Normal"/>
    <w:pPr>
      <w:jc w:val="both"/>
    </w:pPr>
    <w:rPr>
      <w:rFonts w:ascii="Tahoma" w:hAnsi="Tahoma" w:cs="Times New Roman"/>
      <w:sz w:val="16"/>
      <w:szCs w:val="24"/>
    </w:rPr>
  </w:style>
  <w:style w:type="paragraph" w:customStyle="1" w:styleId="Listepuces1">
    <w:name w:val="Liste à puces1"/>
    <w:basedOn w:val="Normal"/>
    <w:pPr>
      <w:numPr>
        <w:numId w:val="3"/>
      </w:numPr>
      <w:jc w:val="both"/>
    </w:pPr>
    <w:rPr>
      <w:rFonts w:cs="Times New Roman"/>
      <w:sz w:val="20"/>
    </w:rPr>
  </w:style>
  <w:style w:type="paragraph" w:customStyle="1" w:styleId="Style2">
    <w:name w:val="Style2"/>
    <w:basedOn w:val="Normal"/>
    <w:next w:val="Normal"/>
    <w:pPr>
      <w:numPr>
        <w:numId w:val="7"/>
      </w:numPr>
      <w:jc w:val="both"/>
    </w:pPr>
    <w:rPr>
      <w:rFonts w:cs="Times New Roman"/>
      <w:b/>
      <w:bCs/>
      <w:szCs w:val="24"/>
    </w:rPr>
  </w:style>
  <w:style w:type="paragraph" w:customStyle="1" w:styleId="Style1">
    <w:name w:val="Style1"/>
    <w:basedOn w:val="Normal"/>
    <w:next w:val="Normal"/>
    <w:pPr>
      <w:numPr>
        <w:numId w:val="5"/>
      </w:numPr>
    </w:pPr>
    <w:rPr>
      <w:rFonts w:cs="Times New Roman"/>
      <w:b/>
      <w:smallCaps/>
      <w:sz w:val="24"/>
      <w:szCs w:val="24"/>
    </w:rPr>
  </w:style>
  <w:style w:type="paragraph" w:customStyle="1" w:styleId="puce-niv1">
    <w:name w:val="puce-niv1"/>
    <w:basedOn w:val="Normal"/>
    <w:pPr>
      <w:numPr>
        <w:numId w:val="9"/>
      </w:numPr>
      <w:spacing w:before="60" w:after="60"/>
      <w:ind w:left="680" w:firstLine="0"/>
      <w:jc w:val="both"/>
    </w:pPr>
    <w:rPr>
      <w:rFonts w:cs="Times New Roman"/>
      <w:bCs/>
      <w:sz w:val="20"/>
      <w:szCs w:val="24"/>
    </w:rPr>
  </w:style>
  <w:style w:type="paragraph" w:customStyle="1" w:styleId="Corpsdetexte21">
    <w:name w:val="Corps de texte 21"/>
    <w:basedOn w:val="Normal"/>
    <w:pPr>
      <w:jc w:val="both"/>
    </w:pPr>
    <w:rPr>
      <w:rFonts w:ascii="Tahoma" w:hAnsi="Tahoma" w:cs="Times New Roman"/>
      <w:b/>
      <w:color w:val="008080"/>
      <w:sz w:val="20"/>
      <w:szCs w:val="24"/>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extedebulles">
    <w:name w:val="Balloon Text"/>
    <w:basedOn w:val="Normal"/>
    <w:rPr>
      <w:rFonts w:ascii="Tahoma" w:hAnsi="Tahoma" w:cs="Tahoma"/>
      <w:sz w:val="16"/>
      <w:szCs w:val="16"/>
    </w:rPr>
  </w:style>
  <w:style w:type="paragraph" w:styleId="Notedebasdepage">
    <w:name w:val="footnote text"/>
    <w:basedOn w:val="Normal"/>
    <w:pPr>
      <w:suppressAutoHyphens w:val="0"/>
    </w:pPr>
    <w:rPr>
      <w:rFonts w:ascii="Times New Roman" w:hAnsi="Times New Roman" w:cs="Times New Roman"/>
      <w:sz w:val="20"/>
    </w:rPr>
  </w:style>
  <w:style w:type="paragraph" w:customStyle="1" w:styleId="Listenumros1">
    <w:name w:val="Liste à numéros1"/>
    <w:basedOn w:val="Normal"/>
    <w:pPr>
      <w:numPr>
        <w:numId w:val="2"/>
      </w:numPr>
      <w:suppressAutoHyphens w:val="0"/>
    </w:pPr>
    <w:rPr>
      <w:rFonts w:ascii="Verdana" w:hAnsi="Verdana" w:cs="Times New Roman"/>
      <w:sz w:val="20"/>
    </w:rPr>
  </w:style>
  <w:style w:type="paragraph" w:styleId="NormalWeb">
    <w:name w:val="Normal (Web)"/>
    <w:basedOn w:val="Normal"/>
    <w:uiPriority w:val="99"/>
    <w:pPr>
      <w:suppressAutoHyphens w:val="0"/>
      <w:spacing w:before="100" w:after="119"/>
    </w:pPr>
    <w:rPr>
      <w:rFonts w:ascii="Times New Roman" w:hAnsi="Times New Roman" w:cs="Times New Roman"/>
      <w:sz w:val="24"/>
      <w:szCs w:val="24"/>
    </w:rPr>
  </w:style>
  <w:style w:type="paragraph" w:customStyle="1" w:styleId="Normal1">
    <w:name w:val="Normal1"/>
    <w:pPr>
      <w:suppressAutoHyphens/>
      <w:autoSpaceDE w:val="0"/>
    </w:pPr>
    <w:rPr>
      <w:rFonts w:ascii="Tahoma" w:eastAsia="Arial" w:hAnsi="Tahoma" w:cs="Tahoma"/>
      <w:color w:val="000000"/>
      <w:sz w:val="24"/>
      <w:szCs w:val="24"/>
    </w:rPr>
  </w:style>
  <w:style w:type="paragraph" w:styleId="Paragraphedeliste">
    <w:name w:val="List Paragraph"/>
    <w:basedOn w:val="Normal"/>
    <w:uiPriority w:val="34"/>
    <w:qFormat/>
    <w:pPr>
      <w:ind w:left="708"/>
    </w:pPr>
  </w:style>
  <w:style w:type="table" w:styleId="Grilledutableau">
    <w:name w:val="Table Grid"/>
    <w:basedOn w:val="TableauNormal"/>
    <w:uiPriority w:val="59"/>
    <w:rsid w:val="0079475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ucadre">
    <w:name w:val="Contenu du cadre"/>
    <w:basedOn w:val="Corpsdetexte"/>
    <w:rsid w:val="00C676F8"/>
    <w:rPr>
      <w:lang w:eastAsia="ar-SA"/>
    </w:rPr>
  </w:style>
  <w:style w:type="paragraph" w:styleId="PrformatHTML">
    <w:name w:val="HTML Preformatted"/>
    <w:basedOn w:val="Normal"/>
    <w:rsid w:val="00C6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sz w:val="20"/>
    </w:rPr>
  </w:style>
  <w:style w:type="character" w:styleId="Appelnotedebasdep">
    <w:name w:val="footnote reference"/>
    <w:semiHidden/>
    <w:rsid w:val="00C676F8"/>
    <w:rPr>
      <w:vertAlign w:val="superscript"/>
    </w:rPr>
  </w:style>
  <w:style w:type="character" w:customStyle="1" w:styleId="CorpsdetexteCar">
    <w:name w:val="Corps de texte Car"/>
    <w:basedOn w:val="Policepardfaut"/>
    <w:link w:val="Corpsdetexte"/>
    <w:rsid w:val="001E1266"/>
    <w:rPr>
      <w:rFonts w:ascii="Arial" w:hAnsi="Arial" w:cs="Arial"/>
      <w:sz w:val="22"/>
    </w:rPr>
  </w:style>
  <w:style w:type="paragraph" w:customStyle="1" w:styleId="western">
    <w:name w:val="western"/>
    <w:basedOn w:val="Normal"/>
    <w:rsid w:val="003E4CA2"/>
    <w:pPr>
      <w:suppressAutoHyphens w:val="0"/>
      <w:spacing w:before="100" w:beforeAutospacing="1" w:after="119"/>
      <w:ind w:left="-284"/>
      <w:jc w:val="both"/>
    </w:pPr>
    <w:rPr>
      <w:rFonts w:ascii="Times New Roman" w:hAnsi="Times New Roman" w:cs="Times New Roman"/>
      <w:color w:val="000000"/>
      <w:szCs w:val="22"/>
    </w:rPr>
  </w:style>
  <w:style w:type="character" w:customStyle="1" w:styleId="Titre2Car">
    <w:name w:val="Titre 2 Car"/>
    <w:basedOn w:val="Policepardfaut"/>
    <w:link w:val="Titre2"/>
    <w:semiHidden/>
    <w:rsid w:val="00C94084"/>
    <w:rPr>
      <w:rFonts w:asciiTheme="majorHAnsi" w:eastAsiaTheme="majorEastAsia" w:hAnsiTheme="majorHAnsi" w:cstheme="majorBidi"/>
      <w:b/>
      <w:bCs/>
      <w:color w:val="4F81BD" w:themeColor="accent1"/>
      <w:sz w:val="26"/>
      <w:szCs w:val="26"/>
    </w:rPr>
  </w:style>
  <w:style w:type="paragraph" w:styleId="Corpsdetexte3">
    <w:name w:val="Body Text 3"/>
    <w:basedOn w:val="Normal"/>
    <w:link w:val="Corpsdetexte3Car"/>
    <w:rsid w:val="00C94084"/>
    <w:pPr>
      <w:spacing w:after="120"/>
    </w:pPr>
    <w:rPr>
      <w:sz w:val="16"/>
      <w:szCs w:val="16"/>
    </w:rPr>
  </w:style>
  <w:style w:type="character" w:customStyle="1" w:styleId="Corpsdetexte3Car">
    <w:name w:val="Corps de texte 3 Car"/>
    <w:basedOn w:val="Policepardfaut"/>
    <w:link w:val="Corpsdetexte3"/>
    <w:rsid w:val="00C94084"/>
    <w:rPr>
      <w:rFonts w:ascii="Arial" w:hAnsi="Arial" w:cs="Arial"/>
      <w:sz w:val="16"/>
      <w:szCs w:val="16"/>
    </w:rPr>
  </w:style>
  <w:style w:type="character" w:styleId="Marquedecommentaire">
    <w:name w:val="annotation reference"/>
    <w:basedOn w:val="Policepardfaut"/>
    <w:rsid w:val="00084258"/>
    <w:rPr>
      <w:sz w:val="16"/>
      <w:szCs w:val="16"/>
    </w:rPr>
  </w:style>
  <w:style w:type="paragraph" w:styleId="Commentaire">
    <w:name w:val="annotation text"/>
    <w:basedOn w:val="Normal"/>
    <w:link w:val="CommentaireCar"/>
    <w:rsid w:val="00084258"/>
    <w:rPr>
      <w:sz w:val="20"/>
    </w:rPr>
  </w:style>
  <w:style w:type="character" w:customStyle="1" w:styleId="CommentaireCar">
    <w:name w:val="Commentaire Car"/>
    <w:basedOn w:val="Policepardfaut"/>
    <w:link w:val="Commentaire"/>
    <w:rsid w:val="00084258"/>
    <w:rPr>
      <w:rFonts w:ascii="Arial" w:hAnsi="Arial" w:cs="Arial"/>
    </w:rPr>
  </w:style>
  <w:style w:type="paragraph" w:styleId="Objetducommentaire">
    <w:name w:val="annotation subject"/>
    <w:basedOn w:val="Commentaire"/>
    <w:next w:val="Commentaire"/>
    <w:link w:val="ObjetducommentaireCar"/>
    <w:rsid w:val="00084258"/>
    <w:rPr>
      <w:b/>
      <w:bCs/>
    </w:rPr>
  </w:style>
  <w:style w:type="character" w:customStyle="1" w:styleId="ObjetducommentaireCar">
    <w:name w:val="Objet du commentaire Car"/>
    <w:basedOn w:val="CommentaireCar"/>
    <w:link w:val="Objetducommentaire"/>
    <w:rsid w:val="00084258"/>
    <w:rPr>
      <w:rFonts w:ascii="Arial" w:hAnsi="Arial" w:cs="Arial"/>
      <w:b/>
      <w:bCs/>
    </w:rPr>
  </w:style>
  <w:style w:type="paragraph" w:styleId="Retraitcorpsdetexte2">
    <w:name w:val="Body Text Indent 2"/>
    <w:basedOn w:val="Normal"/>
    <w:link w:val="Retraitcorpsdetexte2Car"/>
    <w:rsid w:val="00EE2519"/>
    <w:pPr>
      <w:spacing w:after="120" w:line="480" w:lineRule="auto"/>
      <w:ind w:left="283"/>
    </w:pPr>
  </w:style>
  <w:style w:type="character" w:customStyle="1" w:styleId="Retraitcorpsdetexte2Car">
    <w:name w:val="Retrait corps de texte 2 Car"/>
    <w:basedOn w:val="Policepardfaut"/>
    <w:link w:val="Retraitcorpsdetexte2"/>
    <w:rsid w:val="00EE2519"/>
    <w:rPr>
      <w:rFonts w:ascii="Arial" w:hAnsi="Arial" w:cs="Arial"/>
      <w:sz w:val="22"/>
    </w:rPr>
  </w:style>
  <w:style w:type="paragraph" w:customStyle="1" w:styleId="Default">
    <w:name w:val="Default"/>
    <w:uiPriority w:val="99"/>
    <w:rsid w:val="00EE2519"/>
    <w:pPr>
      <w:autoSpaceDE w:val="0"/>
      <w:autoSpaceDN w:val="0"/>
      <w:adjustRightInd w:val="0"/>
    </w:pPr>
    <w:rPr>
      <w:rFonts w:ascii="Arial" w:eastAsia="Calibri" w:hAnsi="Arial" w:cs="Arial"/>
      <w:color w:val="000000"/>
      <w:sz w:val="24"/>
      <w:szCs w:val="24"/>
      <w:lang w:eastAsia="en-US"/>
    </w:rPr>
  </w:style>
  <w:style w:type="paragraph" w:customStyle="1" w:styleId="Pa3">
    <w:name w:val="Pa3"/>
    <w:basedOn w:val="Normal"/>
    <w:uiPriority w:val="99"/>
    <w:semiHidden/>
    <w:rsid w:val="00EE2519"/>
    <w:pPr>
      <w:suppressAutoHyphens w:val="0"/>
      <w:autoSpaceDE w:val="0"/>
      <w:autoSpaceDN w:val="0"/>
      <w:spacing w:line="221" w:lineRule="atLeast"/>
    </w:pPr>
    <w:rPr>
      <w:rFonts w:ascii="VJROR V+ Bliss" w:eastAsia="Arial Unicode MS" w:hAnsi="VJROR V+ Bliss" w:cs="Arial Unicode MS"/>
      <w:sz w:val="24"/>
      <w:szCs w:val="24"/>
      <w:lang w:eastAsia="en-US"/>
    </w:rPr>
  </w:style>
  <w:style w:type="paragraph" w:customStyle="1" w:styleId="Pa7">
    <w:name w:val="Pa7"/>
    <w:basedOn w:val="Normal"/>
    <w:uiPriority w:val="99"/>
    <w:semiHidden/>
    <w:rsid w:val="00EE2519"/>
    <w:pPr>
      <w:suppressAutoHyphens w:val="0"/>
      <w:autoSpaceDE w:val="0"/>
      <w:autoSpaceDN w:val="0"/>
      <w:spacing w:line="221" w:lineRule="atLeast"/>
    </w:pPr>
    <w:rPr>
      <w:rFonts w:ascii="VJROR V+ Bliss" w:eastAsia="Arial Unicode MS" w:hAnsi="VJROR V+ Bliss" w:cs="Arial Unicode MS"/>
      <w:sz w:val="24"/>
      <w:szCs w:val="24"/>
      <w:lang w:eastAsia="en-US"/>
    </w:rPr>
  </w:style>
  <w:style w:type="character" w:customStyle="1" w:styleId="A5">
    <w:name w:val="A5"/>
    <w:uiPriority w:val="99"/>
    <w:rsid w:val="00EE2519"/>
    <w:rPr>
      <w:rFonts w:ascii="VJROR V+ Bliss" w:hAnsi="VJROR V+ Bliss" w:hint="default"/>
      <w:b/>
      <w:bCs/>
      <w:color w:val="000000"/>
    </w:rPr>
  </w:style>
  <w:style w:type="character" w:customStyle="1" w:styleId="A4">
    <w:name w:val="A4"/>
    <w:uiPriority w:val="99"/>
    <w:rsid w:val="00EE2519"/>
    <w:rPr>
      <w:rFonts w:ascii="VJROR V+ Bliss" w:hAnsi="VJROR V+ Bliss" w:hint="default"/>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rFonts w:ascii="Arial" w:hAnsi="Arial" w:cs="Arial"/>
      <w:sz w:val="22"/>
    </w:rPr>
  </w:style>
  <w:style w:type="paragraph" w:styleId="Titre2">
    <w:name w:val="heading 2"/>
    <w:basedOn w:val="Normal"/>
    <w:next w:val="Normal"/>
    <w:link w:val="Titre2Car"/>
    <w:semiHidden/>
    <w:unhideWhenUsed/>
    <w:qFormat/>
    <w:rsid w:val="00C940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qFormat/>
    <w:pPr>
      <w:keepNext/>
      <w:numPr>
        <w:ilvl w:val="2"/>
        <w:numId w:val="1"/>
      </w:numPr>
      <w:shd w:val="clear" w:color="auto" w:fill="E5E5E5"/>
      <w:jc w:val="both"/>
      <w:outlineLvl w:val="2"/>
    </w:pPr>
    <w:rPr>
      <w:rFonts w:cs="Times New Roman"/>
      <w:b/>
      <w:bCs/>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Pr>
      <w:rFonts w:ascii="Wingdings" w:hAnsi="Wingdings"/>
    </w:rPr>
  </w:style>
  <w:style w:type="character" w:customStyle="1" w:styleId="WW8Num4z0">
    <w:name w:val="WW8Num4z0"/>
    <w:rPr>
      <w:rFonts w:ascii="Wingdings" w:hAnsi="Wingdings"/>
    </w:rPr>
  </w:style>
  <w:style w:type="character" w:customStyle="1" w:styleId="WW8Num6z0">
    <w:name w:val="WW8Num6z0"/>
    <w:rPr>
      <w:rFonts w:ascii="Wingdings" w:hAnsi="Wingdings"/>
      <w:color w:val="008080"/>
    </w:rPr>
  </w:style>
  <w:style w:type="character" w:customStyle="1" w:styleId="WW8Num7z0">
    <w:name w:val="WW8Num7z0"/>
    <w:rPr>
      <w:rFonts w:ascii="Symbol" w:hAnsi="Symbol"/>
      <w:color w:val="auto"/>
    </w:rPr>
  </w:style>
  <w:style w:type="character" w:customStyle="1" w:styleId="WW8Num9z0">
    <w:name w:val="WW8Num9z0"/>
    <w:rPr>
      <w:rFonts w:ascii="Wingdings" w:hAnsi="Wingdings"/>
    </w:rPr>
  </w:style>
  <w:style w:type="character" w:customStyle="1" w:styleId="WW8Num10z0">
    <w:name w:val="WW8Num10z0"/>
    <w:rPr>
      <w:rFonts w:ascii="Times New Roman" w:hAnsi="Times New Roman" w:cs="Times New Roman"/>
    </w:rPr>
  </w:style>
  <w:style w:type="character" w:customStyle="1" w:styleId="WW8Num12z0">
    <w:name w:val="WW8Num12z0"/>
    <w:rPr>
      <w:rFonts w:ascii="Times New Roman" w:hAnsi="Times New Roman" w:cs="Times New Roman"/>
    </w:rPr>
  </w:style>
  <w:style w:type="character" w:customStyle="1" w:styleId="WW8Num13z0">
    <w:name w:val="WW8Num13z0"/>
    <w:rPr>
      <w:rFonts w:ascii="Times New Roman" w:hAnsi="Times New Roman" w:cs="Times New Roman"/>
    </w:rPr>
  </w:style>
  <w:style w:type="character" w:customStyle="1" w:styleId="WW8Num14z0">
    <w:name w:val="WW8Num14z0"/>
    <w:rPr>
      <w:rFonts w:ascii="Times New Roman" w:hAnsi="Times New Roman" w:cs="Times New Roman"/>
    </w:rPr>
  </w:style>
  <w:style w:type="character" w:customStyle="1" w:styleId="WW8Num15z0">
    <w:name w:val="WW8Num15z0"/>
    <w:rPr>
      <w:rFonts w:ascii="Wingdings" w:hAnsi="Wingdings"/>
    </w:rPr>
  </w:style>
  <w:style w:type="character" w:customStyle="1" w:styleId="WW8Num16z0">
    <w:name w:val="WW8Num16z0"/>
    <w:rPr>
      <w:rFonts w:ascii="Times New Roman" w:hAnsi="Times New Roman" w:cs="Times New Roman"/>
    </w:rPr>
  </w:style>
  <w:style w:type="character" w:customStyle="1" w:styleId="WW8Num17z0">
    <w:name w:val="WW8Num17z0"/>
    <w:rPr>
      <w:rFonts w:ascii="Wingdings" w:hAnsi="Wingdings"/>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cs="Comic Sans MS"/>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Policepardfaut2">
    <w:name w:val="Police par défaut2"/>
  </w:style>
  <w:style w:type="character" w:customStyle="1" w:styleId="Absatz-Standardschriftart">
    <w:name w:val="Absatz-Standardschriftart"/>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5z1">
    <w:name w:val="WW8Num15z1"/>
    <w:rPr>
      <w:rFonts w:ascii="Symbol" w:hAnsi="Symbol"/>
      <w:b w:val="0"/>
      <w:i w:val="0"/>
    </w:rPr>
  </w:style>
  <w:style w:type="character" w:customStyle="1" w:styleId="WW8Num15z3">
    <w:name w:val="WW8Num15z3"/>
    <w:rPr>
      <w:rFonts w:ascii="Symbol" w:hAnsi="Symbol"/>
    </w:rPr>
  </w:style>
  <w:style w:type="character" w:customStyle="1" w:styleId="WW8Num16z2">
    <w:name w:val="WW8Num16z2"/>
    <w:rPr>
      <w:rFonts w:ascii="Wingdings" w:hAnsi="Wingdings"/>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Symbol" w:hAnsi="Symbol"/>
      <w:color w:val="auto"/>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2z0">
    <w:name w:val="WW8Num22z0"/>
    <w:rPr>
      <w:rFonts w:ascii="Wingdings" w:hAnsi="Wingdings"/>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Policepardfaut">
    <w:name w:val="WW-Police par défaut"/>
  </w:style>
  <w:style w:type="character" w:customStyle="1" w:styleId="WW8Num2z0">
    <w:name w:val="WW8Num2z0"/>
    <w:rPr>
      <w:rFonts w:ascii="Symbol" w:hAnsi="Symbol"/>
    </w:rPr>
  </w:style>
  <w:style w:type="character" w:customStyle="1" w:styleId="WW8Num5z0">
    <w:name w:val="WW8Num5z0"/>
    <w:rPr>
      <w:sz w:val="16"/>
    </w:rPr>
  </w:style>
  <w:style w:type="character" w:customStyle="1" w:styleId="WW8Num8z0">
    <w:name w:val="WW8Num8z0"/>
    <w:rPr>
      <w:rFonts w:ascii="Times New Roman" w:hAnsi="Times New Roman" w:cs="Times New Roman"/>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3z2">
    <w:name w:val="WW8Num13z2"/>
    <w:rPr>
      <w:rFonts w:ascii="Wingdings" w:hAnsi="Wingdings"/>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9z2">
    <w:name w:val="WW8Num19z2"/>
    <w:rPr>
      <w:rFonts w:ascii="Wingdings" w:hAnsi="Wingdings"/>
    </w:rPr>
  </w:style>
  <w:style w:type="character" w:customStyle="1" w:styleId="WW8Num23z2">
    <w:name w:val="WW8Num23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9z0">
    <w:name w:val="WW8Num29z0"/>
    <w:rPr>
      <w:rFonts w:ascii="Times New Roman" w:hAnsi="Times New Roman" w:cs="Times New Roman"/>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1z0">
    <w:name w:val="WW8Num31z0"/>
    <w:rPr>
      <w:rFonts w:ascii="Times New Roman" w:hAnsi="Times New Roman" w:cs="Times New Roman"/>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Symbol" w:hAnsi="Symbol"/>
      <w:color w:val="auto"/>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Symbol" w:hAnsi="Symbol"/>
    </w:rPr>
  </w:style>
  <w:style w:type="character" w:customStyle="1" w:styleId="WW8Num34z2">
    <w:name w:val="WW8Num34z2"/>
    <w:rPr>
      <w:rFonts w:ascii="Wingdings" w:hAnsi="Wingdings"/>
    </w:rPr>
  </w:style>
  <w:style w:type="character" w:customStyle="1" w:styleId="WW8Num34z4">
    <w:name w:val="WW8Num34z4"/>
    <w:rPr>
      <w:rFonts w:ascii="Courier New" w:hAnsi="Courier New"/>
    </w:rPr>
  </w:style>
  <w:style w:type="character" w:customStyle="1" w:styleId="WW8Num35z0">
    <w:name w:val="WW8Num35z0"/>
    <w:rPr>
      <w:rFonts w:ascii="Times New Roman" w:hAnsi="Times New Roman" w:cs="Times New Roman"/>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Times New Roman" w:hAnsi="Times New Roman" w:cs="Times New Roman"/>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Times New Roman" w:eastAsia="Times New Roman" w:hAnsi="Times New Roman" w:cs="Times New Roman"/>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Times New Roman" w:hAnsi="Times New Roman" w:cs="Times New Roman"/>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0">
    <w:name w:val="WW8Num43z0"/>
    <w:rPr>
      <w:rFonts w:ascii="Times New Roman" w:hAnsi="Times New Roman" w:cs="Times New Roman"/>
    </w:rPr>
  </w:style>
  <w:style w:type="character" w:customStyle="1" w:styleId="WW8Num43z1">
    <w:name w:val="WW8Num43z1"/>
    <w:rPr>
      <w:rFonts w:ascii="Courier New" w:hAnsi="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Times New Roman" w:hAnsi="Times New Roman" w:cs="Times New Roman"/>
    </w:rPr>
  </w:style>
  <w:style w:type="character" w:customStyle="1" w:styleId="WW8Num45z3">
    <w:name w:val="WW8Num45z3"/>
    <w:rPr>
      <w:rFonts w:ascii="Symbol" w:hAnsi="Symbol"/>
    </w:rPr>
  </w:style>
  <w:style w:type="character" w:customStyle="1" w:styleId="WW8Num45z4">
    <w:name w:val="WW8Num45z4"/>
    <w:rPr>
      <w:rFonts w:ascii="Courier New" w:hAnsi="Courier New"/>
    </w:rPr>
  </w:style>
  <w:style w:type="character" w:customStyle="1" w:styleId="WW8Num46z0">
    <w:name w:val="WW8Num46z0"/>
    <w:rPr>
      <w:rFonts w:ascii="Times New Roman" w:eastAsia="Times New Roman" w:hAnsi="Times New Roman" w:cs="Times New Roman"/>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9z0">
    <w:name w:val="WW8Num49z0"/>
    <w:rPr>
      <w:rFonts w:ascii="Wingdings" w:hAnsi="Wingdings"/>
    </w:rPr>
  </w:style>
  <w:style w:type="character" w:customStyle="1" w:styleId="WW8Num49z1">
    <w:name w:val="WW8Num49z1"/>
    <w:rPr>
      <w:rFonts w:ascii="Courier New" w:hAnsi="Courier New"/>
    </w:rPr>
  </w:style>
  <w:style w:type="character" w:customStyle="1" w:styleId="WW8Num49z3">
    <w:name w:val="WW8Num49z3"/>
    <w:rPr>
      <w:rFonts w:ascii="Symbol" w:hAnsi="Symbol"/>
    </w:rPr>
  </w:style>
  <w:style w:type="character" w:customStyle="1" w:styleId="WW8Num50z0">
    <w:name w:val="WW8Num50z0"/>
    <w:rPr>
      <w:rFonts w:ascii="Symbol" w:hAnsi="Symbol"/>
      <w:color w:val="000000"/>
      <w:sz w:val="16"/>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Symbol" w:hAnsi="Symbol"/>
      <w:color w:val="auto"/>
    </w:rPr>
  </w:style>
  <w:style w:type="character" w:customStyle="1" w:styleId="WW8Num53z0">
    <w:name w:val="WW8Num53z0"/>
    <w:rPr>
      <w:rFonts w:ascii="Wingdings" w:hAnsi="Wingdings"/>
    </w:rPr>
  </w:style>
  <w:style w:type="character" w:customStyle="1" w:styleId="WW8Num53z1">
    <w:name w:val="WW8Num53z1"/>
    <w:rPr>
      <w:rFonts w:ascii="Courier New" w:hAnsi="Courier New"/>
    </w:rPr>
  </w:style>
  <w:style w:type="character" w:customStyle="1" w:styleId="WW8Num53z3">
    <w:name w:val="WW8Num53z3"/>
    <w:rPr>
      <w:rFonts w:ascii="Symbol" w:hAnsi="Symbol"/>
    </w:rPr>
  </w:style>
  <w:style w:type="character" w:customStyle="1" w:styleId="WW8Num55z0">
    <w:name w:val="WW8Num55z0"/>
    <w:rPr>
      <w:rFonts w:ascii="Symbol" w:hAnsi="Symbol"/>
    </w:rPr>
  </w:style>
  <w:style w:type="character" w:customStyle="1" w:styleId="WW8Num55z1">
    <w:name w:val="WW8Num55z1"/>
    <w:rPr>
      <w:rFonts w:ascii="Courier New" w:hAnsi="Courier New" w:cs="Comic Sans MS"/>
    </w:rPr>
  </w:style>
  <w:style w:type="character" w:customStyle="1" w:styleId="WW8Num55z2">
    <w:name w:val="WW8Num55z2"/>
    <w:rPr>
      <w:rFonts w:ascii="Wingdings" w:hAnsi="Wingdings"/>
    </w:rPr>
  </w:style>
  <w:style w:type="character" w:customStyle="1" w:styleId="WW8Num57z0">
    <w:name w:val="WW8Num57z0"/>
    <w:rPr>
      <w:rFonts w:ascii="Wingdings" w:hAnsi="Wingdings"/>
      <w:color w:val="008080"/>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WW8Num58z0">
    <w:name w:val="WW8Num58z0"/>
    <w:rPr>
      <w:rFonts w:ascii="Wingdings" w:hAnsi="Wingdings"/>
    </w:rPr>
  </w:style>
  <w:style w:type="character" w:customStyle="1" w:styleId="WW8Num61z0">
    <w:name w:val="WW8Num61z0"/>
    <w:rPr>
      <w:rFonts w:ascii="Symbol" w:hAnsi="Symbol"/>
      <w:color w:val="auto"/>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Times New Roman" w:hAnsi="Times New Roman" w:cs="Times New Roman"/>
    </w:rPr>
  </w:style>
  <w:style w:type="character" w:customStyle="1" w:styleId="WW8Num63z1">
    <w:name w:val="WW8Num63z1"/>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Times New Roman" w:hAnsi="Times New Roman" w:cs="Times New Roman"/>
    </w:rPr>
  </w:style>
  <w:style w:type="character" w:customStyle="1" w:styleId="WW8Num64z1">
    <w:name w:val="WW8Num64z1"/>
    <w:rPr>
      <w:rFonts w:ascii="Comic Sans MS" w:hAnsi="Comic Sans MS"/>
      <w:b/>
      <w:color w:val="FFFFFF"/>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4z4">
    <w:name w:val="WW8Num64z4"/>
    <w:rPr>
      <w:rFonts w:ascii="Courier New" w:hAnsi="Courier New"/>
    </w:rPr>
  </w:style>
  <w:style w:type="character" w:customStyle="1" w:styleId="WW8Num65z0">
    <w:name w:val="WW8Num65z0"/>
    <w:rPr>
      <w:rFonts w:ascii="Wingdings" w:hAnsi="Wingdings"/>
      <w:sz w:val="16"/>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Times New Roman" w:hAnsi="Times New Roman" w:cs="Times New Roman"/>
    </w:rPr>
  </w:style>
  <w:style w:type="character" w:customStyle="1" w:styleId="WW8Num68z1">
    <w:name w:val="WW8Num68z1"/>
    <w:rPr>
      <w:rFonts w:ascii="Courier New" w:hAnsi="Courier New"/>
    </w:rPr>
  </w:style>
  <w:style w:type="character" w:customStyle="1" w:styleId="WW8Num68z2">
    <w:name w:val="WW8Num68z2"/>
    <w:rPr>
      <w:rFonts w:ascii="Wingdings" w:hAnsi="Wingdings"/>
    </w:rPr>
  </w:style>
  <w:style w:type="character" w:customStyle="1" w:styleId="WW8Num68z3">
    <w:name w:val="WW8Num68z3"/>
    <w:rPr>
      <w:rFonts w:ascii="Symbol" w:hAnsi="Symbol"/>
    </w:rPr>
  </w:style>
  <w:style w:type="character" w:customStyle="1" w:styleId="WW8Num69z0">
    <w:name w:val="WW8Num69z0"/>
    <w:rPr>
      <w:rFonts w:ascii="Times New Roman" w:hAnsi="Times New Roman" w:cs="Times New Roman"/>
    </w:rPr>
  </w:style>
  <w:style w:type="character" w:customStyle="1" w:styleId="WW8Num69z1">
    <w:name w:val="WW8Num69z1"/>
    <w:rPr>
      <w:rFonts w:ascii="Courier New" w:hAnsi="Courier New"/>
    </w:rPr>
  </w:style>
  <w:style w:type="character" w:customStyle="1" w:styleId="WW8Num69z2">
    <w:name w:val="WW8Num69z2"/>
    <w:rPr>
      <w:rFonts w:ascii="Wingdings" w:hAnsi="Wingdings"/>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Times New Roman" w:eastAsia="Times New Roman" w:hAnsi="Times New Roman" w:cs="Times New Roman"/>
    </w:rPr>
  </w:style>
  <w:style w:type="character" w:customStyle="1" w:styleId="WW8Num73z0">
    <w:name w:val="WW8Num73z0"/>
    <w:rPr>
      <w:rFonts w:ascii="Times New Roman" w:hAnsi="Times New Roman" w:cs="Times New Roman"/>
    </w:rPr>
  </w:style>
  <w:style w:type="character" w:customStyle="1" w:styleId="WW8Num73z1">
    <w:name w:val="WW8Num73z1"/>
    <w:rPr>
      <w:rFonts w:ascii="Courier New" w:hAnsi="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4z0">
    <w:name w:val="WW8Num74z0"/>
    <w:rPr>
      <w:b w:val="0"/>
    </w:rPr>
  </w:style>
  <w:style w:type="character" w:customStyle="1" w:styleId="WW8Num75z0">
    <w:name w:val="WW8Num75z0"/>
    <w:rPr>
      <w:sz w:val="16"/>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Times New Roman" w:eastAsia="Times New Roman" w:hAnsi="Times New Roman" w:cs="Times New Roman"/>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77z3">
    <w:name w:val="WW8Num77z3"/>
    <w:rPr>
      <w:rFonts w:ascii="Symbol" w:hAnsi="Symbol"/>
    </w:rPr>
  </w:style>
  <w:style w:type="character" w:customStyle="1" w:styleId="WW8Num78z0">
    <w:name w:val="WW8Num78z0"/>
    <w:rPr>
      <w:u w:val="none"/>
    </w:rPr>
  </w:style>
  <w:style w:type="character" w:customStyle="1" w:styleId="WW8Num79z0">
    <w:name w:val="WW8Num79z0"/>
    <w:rPr>
      <w:rFonts w:ascii="Times New Roman" w:hAnsi="Times New Roman" w:cs="Times New Roman"/>
    </w:rPr>
  </w:style>
  <w:style w:type="character" w:customStyle="1" w:styleId="WW8Num79z1">
    <w:name w:val="WW8Num79z1"/>
    <w:rPr>
      <w:rFonts w:ascii="Courier New" w:hAnsi="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Times New Roman" w:hAnsi="Times New Roman" w:cs="Times New Roman"/>
    </w:rPr>
  </w:style>
  <w:style w:type="character" w:customStyle="1" w:styleId="WW8Num80z1">
    <w:name w:val="WW8Num80z1"/>
    <w:rPr>
      <w:rFonts w:ascii="Courier New" w:hAnsi="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0">
    <w:name w:val="WW8Num81z0"/>
    <w:rPr>
      <w:rFonts w:ascii="Times New Roman" w:hAnsi="Times New Roman"/>
    </w:rPr>
  </w:style>
  <w:style w:type="character" w:customStyle="1" w:styleId="WW8Num82z1">
    <w:name w:val="WW8Num82z1"/>
    <w:rPr>
      <w:rFonts w:ascii="Times New Roman" w:hAnsi="Times New Roman" w:cs="Times New Roman"/>
    </w:rPr>
  </w:style>
  <w:style w:type="character" w:customStyle="1" w:styleId="WW8Num84z0">
    <w:name w:val="WW8Num84z0"/>
    <w:rPr>
      <w:rFonts w:ascii="Wingdings" w:hAnsi="Wingdings"/>
      <w:color w:val="008080"/>
    </w:rPr>
  </w:style>
  <w:style w:type="character" w:customStyle="1" w:styleId="WW8Num84z1">
    <w:name w:val="WW8Num84z1"/>
    <w:rPr>
      <w:rFonts w:ascii="Courier New" w:hAnsi="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0">
    <w:name w:val="WW8Num85z0"/>
    <w:rPr>
      <w:rFonts w:ascii="Times New Roman" w:hAnsi="Times New Roman" w:cs="Times New Roman"/>
    </w:rPr>
  </w:style>
  <w:style w:type="character" w:customStyle="1" w:styleId="WW8Num85z1">
    <w:name w:val="WW8Num85z1"/>
    <w:rPr>
      <w:rFonts w:ascii="Courier New" w:hAnsi="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rFonts w:ascii="Symbol" w:hAnsi="Symbol"/>
    </w:rPr>
  </w:style>
  <w:style w:type="character" w:customStyle="1" w:styleId="WW8Num87z1">
    <w:name w:val="WW8Num87z1"/>
    <w:rPr>
      <w:rFonts w:ascii="Courier New" w:hAnsi="Courier New"/>
    </w:rPr>
  </w:style>
  <w:style w:type="character" w:customStyle="1" w:styleId="WW8Num87z2">
    <w:name w:val="WW8Num87z2"/>
    <w:rPr>
      <w:rFonts w:ascii="Wingdings" w:hAnsi="Wingdings"/>
    </w:rPr>
  </w:style>
  <w:style w:type="character" w:customStyle="1" w:styleId="WW8Num88z0">
    <w:name w:val="WW8Num88z0"/>
    <w:rPr>
      <w:rFonts w:ascii="Times New Roman" w:hAnsi="Times New Roman" w:cs="Times New Roman"/>
    </w:rPr>
  </w:style>
  <w:style w:type="character" w:customStyle="1" w:styleId="WW8Num88z1">
    <w:name w:val="WW8Num88z1"/>
    <w:rPr>
      <w:rFonts w:ascii="Courier New" w:hAnsi="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89z0">
    <w:name w:val="WW8Num89z0"/>
    <w:rPr>
      <w:rFonts w:ascii="Times New Roman" w:hAnsi="Times New Roman" w:cs="Times New Roman"/>
    </w:rPr>
  </w:style>
  <w:style w:type="character" w:customStyle="1" w:styleId="WW8Num89z1">
    <w:name w:val="WW8Num89z1"/>
    <w:rPr>
      <w:rFonts w:ascii="Times New Roman" w:eastAsia="Times New Roman" w:hAnsi="Times New Roman" w:cs="Times New Roman"/>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89z4">
    <w:name w:val="WW8Num89z4"/>
    <w:rPr>
      <w:rFonts w:ascii="Courier New" w:hAnsi="Courier New"/>
    </w:rPr>
  </w:style>
  <w:style w:type="character" w:customStyle="1" w:styleId="WW8Num90z0">
    <w:name w:val="WW8Num90z0"/>
    <w:rPr>
      <w:rFonts w:ascii="Wingdings" w:hAnsi="Wingdings"/>
    </w:rPr>
  </w:style>
  <w:style w:type="character" w:customStyle="1" w:styleId="WW8Num90z1">
    <w:name w:val="WW8Num90z1"/>
    <w:rPr>
      <w:rFonts w:ascii="Courier New" w:hAnsi="Courier New"/>
    </w:rPr>
  </w:style>
  <w:style w:type="character" w:customStyle="1" w:styleId="WW8Num90z3">
    <w:name w:val="WW8Num90z3"/>
    <w:rPr>
      <w:rFonts w:ascii="Symbol" w:hAnsi="Symbol"/>
    </w:rPr>
  </w:style>
  <w:style w:type="character" w:customStyle="1" w:styleId="WW8Num91z0">
    <w:name w:val="WW8Num91z0"/>
    <w:rPr>
      <w:rFonts w:ascii="Wingdings" w:hAnsi="Wingdings"/>
    </w:rPr>
  </w:style>
  <w:style w:type="character" w:customStyle="1" w:styleId="WW8Num91z1">
    <w:name w:val="WW8Num91z1"/>
    <w:rPr>
      <w:rFonts w:ascii="Courier New" w:hAnsi="Courier New"/>
    </w:rPr>
  </w:style>
  <w:style w:type="character" w:customStyle="1" w:styleId="WW8Num91z3">
    <w:name w:val="WW8Num91z3"/>
    <w:rPr>
      <w:rFonts w:ascii="Symbol" w:hAnsi="Symbol"/>
    </w:rPr>
  </w:style>
  <w:style w:type="character" w:customStyle="1" w:styleId="WW8Num92z0">
    <w:name w:val="WW8Num92z0"/>
    <w:rPr>
      <w:rFonts w:ascii="Times New Roman" w:eastAsia="Times New Roman" w:hAnsi="Times New Roman" w:cs="Times New Roman"/>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2z3">
    <w:name w:val="WW8Num92z3"/>
    <w:rPr>
      <w:rFonts w:ascii="Symbol" w:hAnsi="Symbol"/>
    </w:rPr>
  </w:style>
  <w:style w:type="character" w:customStyle="1" w:styleId="WW8Num93z0">
    <w:name w:val="WW8Num93z0"/>
    <w:rPr>
      <w:rFonts w:ascii="Wingdings" w:hAnsi="Wingdings"/>
    </w:rPr>
  </w:style>
  <w:style w:type="character" w:customStyle="1" w:styleId="WW8Num94z0">
    <w:name w:val="WW8Num94z0"/>
    <w:rPr>
      <w:rFonts w:ascii="Times New Roman" w:hAnsi="Times New Roman" w:cs="Times New Roman"/>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4z3">
    <w:name w:val="WW8Num94z3"/>
    <w:rPr>
      <w:rFonts w:ascii="Symbol" w:hAnsi="Symbol"/>
    </w:rPr>
  </w:style>
  <w:style w:type="character" w:customStyle="1" w:styleId="WW8Num95z0">
    <w:name w:val="WW8Num95z0"/>
    <w:rPr>
      <w:rFonts w:ascii="Wingdings" w:hAnsi="Wingdings"/>
    </w:rPr>
  </w:style>
  <w:style w:type="character" w:customStyle="1" w:styleId="WW8Num96z0">
    <w:name w:val="WW8Num96z0"/>
    <w:rPr>
      <w:rFonts w:ascii="Wingdings" w:hAnsi="Wingdings"/>
    </w:rPr>
  </w:style>
  <w:style w:type="character" w:customStyle="1" w:styleId="WW8Num98z0">
    <w:name w:val="WW8Num98z0"/>
    <w:rPr>
      <w:rFonts w:ascii="Symbol" w:hAnsi="Symbol"/>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100z0">
    <w:name w:val="WW8Num100z0"/>
    <w:rPr>
      <w:rFonts w:ascii="Times New Roman" w:hAnsi="Times New Roman"/>
    </w:rPr>
  </w:style>
  <w:style w:type="character" w:customStyle="1" w:styleId="WW8Num101z0">
    <w:name w:val="WW8Num101z0"/>
    <w:rPr>
      <w:rFonts w:ascii="Wingdings" w:hAnsi="Wingdings"/>
    </w:rPr>
  </w:style>
  <w:style w:type="character" w:customStyle="1" w:styleId="WW8Num102z0">
    <w:name w:val="WW8Num102z0"/>
    <w:rPr>
      <w:rFonts w:ascii="Wingdings" w:hAnsi="Wingdings"/>
    </w:rPr>
  </w:style>
  <w:style w:type="character" w:customStyle="1" w:styleId="WW8Num103z0">
    <w:name w:val="WW8Num103z0"/>
    <w:rPr>
      <w:rFonts w:ascii="Symbol" w:hAnsi="Symbol"/>
    </w:rPr>
  </w:style>
  <w:style w:type="character" w:customStyle="1" w:styleId="WW8Num103z1">
    <w:name w:val="WW8Num103z1"/>
    <w:rPr>
      <w:rFonts w:ascii="Courier New" w:hAnsi="Courier New"/>
    </w:rPr>
  </w:style>
  <w:style w:type="character" w:customStyle="1" w:styleId="WW8Num103z2">
    <w:name w:val="WW8Num103z2"/>
    <w:rPr>
      <w:rFonts w:ascii="Wingdings" w:hAnsi="Wingdings"/>
    </w:rPr>
  </w:style>
  <w:style w:type="character" w:customStyle="1" w:styleId="WW8Num104z0">
    <w:name w:val="WW8Num104z0"/>
    <w:rPr>
      <w:rFonts w:ascii="Wingdings" w:hAnsi="Wingdings"/>
    </w:rPr>
  </w:style>
  <w:style w:type="character" w:customStyle="1" w:styleId="WW8Num105z0">
    <w:name w:val="WW8Num105z0"/>
    <w:rPr>
      <w:rFonts w:ascii="Times New Roman" w:hAnsi="Times New Roman" w:cs="Times New Roman"/>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rFonts w:ascii="Times New Roman" w:hAnsi="Times New Roman" w:cs="Times New Roman"/>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6z3">
    <w:name w:val="WW8Num106z3"/>
    <w:rPr>
      <w:rFonts w:ascii="Symbol" w:hAnsi="Symbol"/>
    </w:rPr>
  </w:style>
  <w:style w:type="character" w:customStyle="1" w:styleId="WW8Num107z0">
    <w:name w:val="WW8Num107z0"/>
    <w:rPr>
      <w:rFonts w:ascii="Symbol" w:hAnsi="Symbol"/>
    </w:rPr>
  </w:style>
  <w:style w:type="character" w:customStyle="1" w:styleId="WW8Num107z1">
    <w:name w:val="WW8Num107z1"/>
    <w:rPr>
      <w:rFonts w:ascii="Courier New" w:hAnsi="Courier New"/>
    </w:rPr>
  </w:style>
  <w:style w:type="character" w:customStyle="1" w:styleId="WW8Num107z2">
    <w:name w:val="WW8Num107z2"/>
    <w:rPr>
      <w:rFonts w:ascii="Wingdings" w:hAnsi="Wingdings"/>
    </w:rPr>
  </w:style>
  <w:style w:type="character" w:customStyle="1" w:styleId="WW8Num108z0">
    <w:name w:val="WW8Num108z0"/>
    <w:rPr>
      <w:rFonts w:ascii="Wingdings" w:hAnsi="Wingdings"/>
    </w:rPr>
  </w:style>
  <w:style w:type="character" w:customStyle="1" w:styleId="WW8Num108z1">
    <w:name w:val="WW8Num108z1"/>
    <w:rPr>
      <w:rFonts w:ascii="Courier New" w:hAnsi="Courier New"/>
    </w:rPr>
  </w:style>
  <w:style w:type="character" w:customStyle="1" w:styleId="WW8Num108z3">
    <w:name w:val="WW8Num108z3"/>
    <w:rPr>
      <w:rFonts w:ascii="Symbol" w:hAnsi="Symbol"/>
    </w:rPr>
  </w:style>
  <w:style w:type="character" w:customStyle="1" w:styleId="WW8Num110z0">
    <w:name w:val="WW8Num110z0"/>
    <w:rPr>
      <w:rFonts w:ascii="Symbol" w:hAnsi="Symbol"/>
    </w:rPr>
  </w:style>
  <w:style w:type="character" w:customStyle="1" w:styleId="WW8Num110z1">
    <w:name w:val="WW8Num110z1"/>
    <w:rPr>
      <w:rFonts w:ascii="Courier New" w:hAnsi="Courier New"/>
    </w:rPr>
  </w:style>
  <w:style w:type="character" w:customStyle="1" w:styleId="WW8Num110z2">
    <w:name w:val="WW8Num110z2"/>
    <w:rPr>
      <w:rFonts w:ascii="Wingdings" w:hAnsi="Wingdings"/>
    </w:rPr>
  </w:style>
  <w:style w:type="character" w:customStyle="1" w:styleId="WW8Num111z0">
    <w:name w:val="WW8Num111z0"/>
    <w:rPr>
      <w:rFonts w:ascii="Wingdings" w:hAnsi="Wingdings"/>
      <w:b/>
      <w:i/>
    </w:rPr>
  </w:style>
  <w:style w:type="character" w:customStyle="1" w:styleId="WW8Num111z1">
    <w:name w:val="WW8Num111z1"/>
    <w:rPr>
      <w:rFonts w:ascii="Courier New" w:hAnsi="Courier New"/>
    </w:rPr>
  </w:style>
  <w:style w:type="character" w:customStyle="1" w:styleId="WW8Num111z2">
    <w:name w:val="WW8Num111z2"/>
    <w:rPr>
      <w:rFonts w:ascii="Wingdings" w:hAnsi="Wingdings"/>
    </w:rPr>
  </w:style>
  <w:style w:type="character" w:customStyle="1" w:styleId="WW8Num111z3">
    <w:name w:val="WW8Num111z3"/>
    <w:rPr>
      <w:rFonts w:ascii="Symbol" w:hAnsi="Symbol"/>
    </w:rPr>
  </w:style>
  <w:style w:type="character" w:customStyle="1" w:styleId="WW8Num112z0">
    <w:name w:val="WW8Num112z0"/>
    <w:rPr>
      <w:rFonts w:ascii="Symbol" w:hAnsi="Symbol"/>
    </w:rPr>
  </w:style>
  <w:style w:type="character" w:customStyle="1" w:styleId="WW8Num112z1">
    <w:name w:val="WW8Num112z1"/>
    <w:rPr>
      <w:rFonts w:ascii="Courier New" w:hAnsi="Courier New" w:cs="Comic Sans MS"/>
    </w:rPr>
  </w:style>
  <w:style w:type="character" w:customStyle="1" w:styleId="WW8Num112z2">
    <w:name w:val="WW8Num112z2"/>
    <w:rPr>
      <w:rFonts w:ascii="Wingdings" w:hAnsi="Wingdings"/>
    </w:rPr>
  </w:style>
  <w:style w:type="character" w:customStyle="1" w:styleId="WW8Num113z0">
    <w:name w:val="WW8Num113z0"/>
    <w:rPr>
      <w:rFonts w:ascii="Times New Roman" w:hAnsi="Times New Roman"/>
    </w:rPr>
  </w:style>
  <w:style w:type="character" w:customStyle="1" w:styleId="WW8Num114z0">
    <w:name w:val="WW8Num114z0"/>
    <w:rPr>
      <w:rFonts w:ascii="Symbol" w:hAnsi="Symbol"/>
    </w:rPr>
  </w:style>
  <w:style w:type="character" w:customStyle="1" w:styleId="WW8Num114z1">
    <w:name w:val="WW8Num114z1"/>
    <w:rPr>
      <w:rFonts w:ascii="Courier New" w:hAnsi="Courier New"/>
    </w:rPr>
  </w:style>
  <w:style w:type="character" w:customStyle="1" w:styleId="WW8Num114z2">
    <w:name w:val="WW8Num114z2"/>
    <w:rPr>
      <w:rFonts w:ascii="Wingdings" w:hAnsi="Wingdings"/>
    </w:rPr>
  </w:style>
  <w:style w:type="character" w:customStyle="1" w:styleId="WW8Num115z0">
    <w:name w:val="WW8Num115z0"/>
    <w:rPr>
      <w:rFonts w:ascii="Times New Roman" w:hAnsi="Times New Roman" w:cs="Times New Roman"/>
    </w:rPr>
  </w:style>
  <w:style w:type="character" w:customStyle="1" w:styleId="WW8Num115z1">
    <w:name w:val="WW8Num115z1"/>
    <w:rPr>
      <w:rFonts w:ascii="Courier New" w:hAnsi="Courier New"/>
    </w:rPr>
  </w:style>
  <w:style w:type="character" w:customStyle="1" w:styleId="WW8Num115z2">
    <w:name w:val="WW8Num115z2"/>
    <w:rPr>
      <w:rFonts w:ascii="Wingdings" w:hAnsi="Wingdings"/>
    </w:rPr>
  </w:style>
  <w:style w:type="character" w:customStyle="1" w:styleId="WW8Num115z3">
    <w:name w:val="WW8Num115z3"/>
    <w:rPr>
      <w:rFonts w:ascii="Symbol" w:hAnsi="Symbol"/>
    </w:rPr>
  </w:style>
  <w:style w:type="character" w:customStyle="1" w:styleId="WW8Num116z0">
    <w:name w:val="WW8Num116z0"/>
    <w:rPr>
      <w:rFonts w:ascii="Times New Roman" w:hAnsi="Times New Roman" w:cs="Times New Roman"/>
    </w:rPr>
  </w:style>
  <w:style w:type="character" w:customStyle="1" w:styleId="WW8Num117z0">
    <w:name w:val="WW8Num117z0"/>
    <w:rPr>
      <w:rFonts w:ascii="Wingdings" w:hAnsi="Wingdings"/>
    </w:rPr>
  </w:style>
  <w:style w:type="character" w:customStyle="1" w:styleId="WW8Num117z1">
    <w:name w:val="WW8Num117z1"/>
    <w:rPr>
      <w:rFonts w:ascii="Courier New" w:hAnsi="Courier New"/>
    </w:rPr>
  </w:style>
  <w:style w:type="character" w:customStyle="1" w:styleId="WW8Num117z3">
    <w:name w:val="WW8Num117z3"/>
    <w:rPr>
      <w:rFonts w:ascii="Symbol" w:hAnsi="Symbol"/>
    </w:rPr>
  </w:style>
  <w:style w:type="character" w:customStyle="1" w:styleId="WW8Num118z0">
    <w:name w:val="WW8Num118z0"/>
    <w:rPr>
      <w:rFonts w:ascii="Times New Roman" w:hAnsi="Times New Roman" w:cs="Times New Roman"/>
    </w:rPr>
  </w:style>
  <w:style w:type="character" w:customStyle="1" w:styleId="WW8Num118z1">
    <w:name w:val="WW8Num118z1"/>
    <w:rPr>
      <w:rFonts w:ascii="Courier New" w:hAnsi="Courier New"/>
    </w:rPr>
  </w:style>
  <w:style w:type="character" w:customStyle="1" w:styleId="WW8Num118z2">
    <w:name w:val="WW8Num118z2"/>
    <w:rPr>
      <w:rFonts w:ascii="Wingdings" w:hAnsi="Wingdings"/>
    </w:rPr>
  </w:style>
  <w:style w:type="character" w:customStyle="1" w:styleId="WW8Num118z3">
    <w:name w:val="WW8Num118z3"/>
    <w:rPr>
      <w:rFonts w:ascii="Symbol" w:hAnsi="Symbol"/>
    </w:rPr>
  </w:style>
  <w:style w:type="character" w:customStyle="1" w:styleId="WW8Num119z0">
    <w:name w:val="WW8Num119z0"/>
    <w:rPr>
      <w:rFonts w:ascii="Wingdings" w:hAnsi="Wingdings"/>
    </w:rPr>
  </w:style>
  <w:style w:type="character" w:customStyle="1" w:styleId="WW8Num119z1">
    <w:name w:val="WW8Num119z1"/>
    <w:rPr>
      <w:rFonts w:ascii="Courier New" w:hAnsi="Courier New"/>
    </w:rPr>
  </w:style>
  <w:style w:type="character" w:customStyle="1" w:styleId="WW8Num119z3">
    <w:name w:val="WW8Num119z3"/>
    <w:rPr>
      <w:rFonts w:ascii="Symbol" w:hAnsi="Symbol"/>
    </w:rPr>
  </w:style>
  <w:style w:type="character" w:customStyle="1" w:styleId="WW8Num120z0">
    <w:name w:val="WW8Num120z0"/>
    <w:rPr>
      <w:rFonts w:ascii="Wingdings" w:hAnsi="Wingdings"/>
    </w:rPr>
  </w:style>
  <w:style w:type="character" w:customStyle="1" w:styleId="WW8Num121z0">
    <w:name w:val="WW8Num121z0"/>
    <w:rPr>
      <w:rFonts w:ascii="Wingdings" w:hAnsi="Wingdings"/>
      <w:color w:val="008080"/>
    </w:rPr>
  </w:style>
  <w:style w:type="character" w:customStyle="1" w:styleId="WW8Num121z1">
    <w:name w:val="WW8Num121z1"/>
    <w:rPr>
      <w:rFonts w:ascii="Courier New" w:hAnsi="Courier New"/>
    </w:rPr>
  </w:style>
  <w:style w:type="character" w:customStyle="1" w:styleId="WW8Num121z2">
    <w:name w:val="WW8Num121z2"/>
    <w:rPr>
      <w:rFonts w:ascii="Wingdings" w:hAnsi="Wingdings"/>
    </w:rPr>
  </w:style>
  <w:style w:type="character" w:customStyle="1" w:styleId="WW8Num121z3">
    <w:name w:val="WW8Num121z3"/>
    <w:rPr>
      <w:rFonts w:ascii="Symbol" w:hAnsi="Symbol"/>
    </w:rPr>
  </w:style>
  <w:style w:type="character" w:customStyle="1" w:styleId="WW8Num122z0">
    <w:name w:val="WW8Num122z0"/>
    <w:rPr>
      <w:rFonts w:ascii="Wingdings" w:hAnsi="Wingdings"/>
    </w:rPr>
  </w:style>
  <w:style w:type="character" w:customStyle="1" w:styleId="WW8Num122z1">
    <w:name w:val="WW8Num122z1"/>
    <w:rPr>
      <w:rFonts w:ascii="Courier New" w:hAnsi="Courier New"/>
    </w:rPr>
  </w:style>
  <w:style w:type="character" w:customStyle="1" w:styleId="WW8Num122z3">
    <w:name w:val="WW8Num122z3"/>
    <w:rPr>
      <w:rFonts w:ascii="Symbol" w:hAnsi="Symbol"/>
    </w:rPr>
  </w:style>
  <w:style w:type="character" w:customStyle="1" w:styleId="WW8Num123z0">
    <w:name w:val="WW8Num123z0"/>
    <w:rPr>
      <w:rFonts w:ascii="Symbol" w:hAnsi="Symbol"/>
    </w:rPr>
  </w:style>
  <w:style w:type="character" w:customStyle="1" w:styleId="WW8Num124z0">
    <w:name w:val="WW8Num124z0"/>
    <w:rPr>
      <w:rFonts w:ascii="Times New Roman" w:hAnsi="Times New Roman" w:cs="Times New Roman"/>
    </w:rPr>
  </w:style>
  <w:style w:type="character" w:customStyle="1" w:styleId="WW8Num124z1">
    <w:name w:val="WW8Num124z1"/>
    <w:rPr>
      <w:rFonts w:ascii="Courier New" w:hAnsi="Courier New"/>
    </w:rPr>
  </w:style>
  <w:style w:type="character" w:customStyle="1" w:styleId="WW8Num124z2">
    <w:name w:val="WW8Num124z2"/>
    <w:rPr>
      <w:rFonts w:ascii="Wingdings" w:hAnsi="Wingdings"/>
    </w:rPr>
  </w:style>
  <w:style w:type="character" w:customStyle="1" w:styleId="WW8Num124z3">
    <w:name w:val="WW8Num124z3"/>
    <w:rPr>
      <w:rFonts w:ascii="Symbol" w:hAnsi="Symbol"/>
    </w:rPr>
  </w:style>
  <w:style w:type="character" w:customStyle="1" w:styleId="WW8Num125z0">
    <w:name w:val="WW8Num125z0"/>
    <w:rPr>
      <w:rFonts w:ascii="Wingdings" w:hAnsi="Wingdings"/>
    </w:rPr>
  </w:style>
  <w:style w:type="character" w:customStyle="1" w:styleId="WW8Num126z0">
    <w:name w:val="WW8Num126z0"/>
    <w:rPr>
      <w:rFonts w:ascii="Wingdings" w:hAnsi="Wingdings"/>
      <w:color w:val="008080"/>
    </w:rPr>
  </w:style>
  <w:style w:type="character" w:customStyle="1" w:styleId="WW8Num126z1">
    <w:name w:val="WW8Num126z1"/>
    <w:rPr>
      <w:rFonts w:ascii="Courier New" w:hAnsi="Courier New"/>
    </w:rPr>
  </w:style>
  <w:style w:type="character" w:customStyle="1" w:styleId="WW8Num126z2">
    <w:name w:val="WW8Num126z2"/>
    <w:rPr>
      <w:rFonts w:ascii="Wingdings" w:hAnsi="Wingdings"/>
    </w:rPr>
  </w:style>
  <w:style w:type="character" w:customStyle="1" w:styleId="WW8Num126z3">
    <w:name w:val="WW8Num126z3"/>
    <w:rPr>
      <w:rFonts w:ascii="Symbol" w:hAnsi="Symbol"/>
    </w:rPr>
  </w:style>
  <w:style w:type="character" w:customStyle="1" w:styleId="WW8Num127z0">
    <w:name w:val="WW8Num127z0"/>
    <w:rPr>
      <w:rFonts w:ascii="Wingdings" w:hAnsi="Wingdings"/>
    </w:rPr>
  </w:style>
  <w:style w:type="character" w:customStyle="1" w:styleId="WW8Num129z0">
    <w:name w:val="WW8Num129z0"/>
    <w:rPr>
      <w:rFonts w:ascii="Wingdings" w:hAnsi="Wingdings"/>
      <w:color w:val="008080"/>
    </w:rPr>
  </w:style>
  <w:style w:type="character" w:customStyle="1" w:styleId="WW8Num130z0">
    <w:name w:val="WW8Num130z0"/>
    <w:rPr>
      <w:rFonts w:ascii="Wingdings" w:hAnsi="Wingdings"/>
    </w:rPr>
  </w:style>
  <w:style w:type="character" w:customStyle="1" w:styleId="WW8Num130z1">
    <w:name w:val="WW8Num130z1"/>
    <w:rPr>
      <w:rFonts w:ascii="Courier New" w:hAnsi="Courier New"/>
    </w:rPr>
  </w:style>
  <w:style w:type="character" w:customStyle="1" w:styleId="WW8Num130z3">
    <w:name w:val="WW8Num130z3"/>
    <w:rPr>
      <w:rFonts w:ascii="Symbol" w:hAnsi="Symbol"/>
    </w:rPr>
  </w:style>
  <w:style w:type="character" w:customStyle="1" w:styleId="WW8Num131z0">
    <w:name w:val="WW8Num131z0"/>
    <w:rPr>
      <w:rFonts w:ascii="Wingdings" w:hAnsi="Wingdings"/>
    </w:rPr>
  </w:style>
  <w:style w:type="character" w:customStyle="1" w:styleId="WW8Num131z1">
    <w:name w:val="WW8Num131z1"/>
    <w:rPr>
      <w:rFonts w:ascii="Courier New" w:hAnsi="Courier New"/>
    </w:rPr>
  </w:style>
  <w:style w:type="character" w:customStyle="1" w:styleId="WW8Num131z3">
    <w:name w:val="WW8Num131z3"/>
    <w:rPr>
      <w:rFonts w:ascii="Symbol" w:hAnsi="Symbol"/>
    </w:rPr>
  </w:style>
  <w:style w:type="character" w:customStyle="1" w:styleId="WW8Num134z0">
    <w:name w:val="WW8Num134z0"/>
    <w:rPr>
      <w:rFonts w:ascii="Wingdings" w:hAnsi="Wingdings"/>
    </w:rPr>
  </w:style>
  <w:style w:type="character" w:customStyle="1" w:styleId="WW8Num134z1">
    <w:name w:val="WW8Num134z1"/>
    <w:rPr>
      <w:rFonts w:ascii="Courier New" w:hAnsi="Courier New"/>
    </w:rPr>
  </w:style>
  <w:style w:type="character" w:customStyle="1" w:styleId="WW8Num134z3">
    <w:name w:val="WW8Num134z3"/>
    <w:rPr>
      <w:rFonts w:ascii="Symbol" w:hAnsi="Symbol"/>
    </w:rPr>
  </w:style>
  <w:style w:type="character" w:customStyle="1" w:styleId="WW8Num135z0">
    <w:name w:val="WW8Num135z0"/>
    <w:rPr>
      <w:rFonts w:ascii="Times New Roman" w:hAnsi="Times New Roman" w:cs="Times New Roman"/>
    </w:rPr>
  </w:style>
  <w:style w:type="character" w:customStyle="1" w:styleId="WW8Num135z1">
    <w:name w:val="WW8Num135z1"/>
    <w:rPr>
      <w:rFonts w:ascii="Courier New" w:hAnsi="Courier New"/>
    </w:rPr>
  </w:style>
  <w:style w:type="character" w:customStyle="1" w:styleId="WW8Num135z2">
    <w:name w:val="WW8Num135z2"/>
    <w:rPr>
      <w:rFonts w:ascii="Wingdings" w:hAnsi="Wingdings"/>
    </w:rPr>
  </w:style>
  <w:style w:type="character" w:customStyle="1" w:styleId="WW8Num135z3">
    <w:name w:val="WW8Num135z3"/>
    <w:rPr>
      <w:rFonts w:ascii="Symbol" w:hAnsi="Symbol"/>
    </w:rPr>
  </w:style>
  <w:style w:type="character" w:customStyle="1" w:styleId="WW8Num136z0">
    <w:name w:val="WW8Num136z0"/>
    <w:rPr>
      <w:rFonts w:ascii="Times New Roman" w:hAnsi="Times New Roman"/>
    </w:rPr>
  </w:style>
  <w:style w:type="character" w:customStyle="1" w:styleId="WW8Num138z0">
    <w:name w:val="WW8Num138z0"/>
    <w:rPr>
      <w:rFonts w:ascii="Symbol" w:hAnsi="Symbol"/>
      <w:color w:val="auto"/>
    </w:rPr>
  </w:style>
  <w:style w:type="character" w:customStyle="1" w:styleId="WW8Num139z0">
    <w:name w:val="WW8Num139z0"/>
    <w:rPr>
      <w:rFonts w:ascii="Wingdings" w:hAnsi="Wingdings"/>
    </w:rPr>
  </w:style>
  <w:style w:type="character" w:customStyle="1" w:styleId="WW8Num140z0">
    <w:name w:val="WW8Num140z0"/>
    <w:rPr>
      <w:rFonts w:ascii="Wingdings" w:hAnsi="Wingdings"/>
    </w:rPr>
  </w:style>
  <w:style w:type="character" w:customStyle="1" w:styleId="WW8Num141z0">
    <w:name w:val="WW8Num141z0"/>
    <w:rPr>
      <w:rFonts w:ascii="Times New Roman" w:hAnsi="Times New Roman" w:cs="Times New Roman"/>
    </w:rPr>
  </w:style>
  <w:style w:type="character" w:customStyle="1" w:styleId="WW8Num141z1">
    <w:name w:val="WW8Num141z1"/>
    <w:rPr>
      <w:rFonts w:ascii="Courier New" w:hAnsi="Courier New"/>
    </w:rPr>
  </w:style>
  <w:style w:type="character" w:customStyle="1" w:styleId="WW8Num141z2">
    <w:name w:val="WW8Num141z2"/>
    <w:rPr>
      <w:rFonts w:ascii="Wingdings" w:hAnsi="Wingdings"/>
    </w:rPr>
  </w:style>
  <w:style w:type="character" w:customStyle="1" w:styleId="WW8Num141z3">
    <w:name w:val="WW8Num141z3"/>
    <w:rPr>
      <w:rFonts w:ascii="Symbol" w:hAnsi="Symbol"/>
    </w:rPr>
  </w:style>
  <w:style w:type="character" w:customStyle="1" w:styleId="WW8Num143z0">
    <w:name w:val="WW8Num143z0"/>
    <w:rPr>
      <w:rFonts w:ascii="Wingdings" w:hAnsi="Wingdings"/>
    </w:rPr>
  </w:style>
  <w:style w:type="character" w:customStyle="1" w:styleId="WW8Num144z0">
    <w:name w:val="WW8Num144z0"/>
    <w:rPr>
      <w:rFonts w:ascii="Wingdings" w:hAnsi="Wingdings"/>
    </w:rPr>
  </w:style>
  <w:style w:type="character" w:customStyle="1" w:styleId="WW8Num144z1">
    <w:name w:val="WW8Num144z1"/>
    <w:rPr>
      <w:rFonts w:ascii="Courier New" w:hAnsi="Courier New"/>
    </w:rPr>
  </w:style>
  <w:style w:type="character" w:customStyle="1" w:styleId="WW8Num144z3">
    <w:name w:val="WW8Num144z3"/>
    <w:rPr>
      <w:rFonts w:ascii="Symbol" w:hAnsi="Symbol"/>
    </w:rPr>
  </w:style>
  <w:style w:type="character" w:customStyle="1" w:styleId="WW8Num145z0">
    <w:name w:val="WW8Num145z0"/>
    <w:rPr>
      <w:rFonts w:ascii="Symbol" w:hAnsi="Symbol"/>
    </w:rPr>
  </w:style>
  <w:style w:type="character" w:customStyle="1" w:styleId="WW8Num145z1">
    <w:name w:val="WW8Num145z1"/>
    <w:rPr>
      <w:rFonts w:ascii="Courier New" w:hAnsi="Courier New"/>
    </w:rPr>
  </w:style>
  <w:style w:type="character" w:customStyle="1" w:styleId="WW8Num145z2">
    <w:name w:val="WW8Num145z2"/>
    <w:rPr>
      <w:rFonts w:ascii="Wingdings" w:hAnsi="Wingdings"/>
    </w:rPr>
  </w:style>
  <w:style w:type="character" w:customStyle="1" w:styleId="WW8Num146z0">
    <w:name w:val="WW8Num146z0"/>
    <w:rPr>
      <w:rFonts w:ascii="Times New Roman" w:hAnsi="Times New Roman" w:cs="Times New Roman"/>
    </w:rPr>
  </w:style>
  <w:style w:type="character" w:customStyle="1" w:styleId="WW8Num146z1">
    <w:name w:val="WW8Num146z1"/>
    <w:rPr>
      <w:rFonts w:ascii="Courier New" w:hAnsi="Courier New"/>
    </w:rPr>
  </w:style>
  <w:style w:type="character" w:customStyle="1" w:styleId="WW8Num146z2">
    <w:name w:val="WW8Num146z2"/>
    <w:rPr>
      <w:rFonts w:ascii="Wingdings" w:hAnsi="Wingdings"/>
    </w:rPr>
  </w:style>
  <w:style w:type="character" w:customStyle="1" w:styleId="WW8Num146z3">
    <w:name w:val="WW8Num146z3"/>
    <w:rPr>
      <w:rFonts w:ascii="Symbol" w:hAnsi="Symbol"/>
    </w:rPr>
  </w:style>
  <w:style w:type="character" w:customStyle="1" w:styleId="WW8Num147z0">
    <w:name w:val="WW8Num147z0"/>
    <w:rPr>
      <w:rFonts w:ascii="Symbol" w:hAnsi="Symbol"/>
    </w:rPr>
  </w:style>
  <w:style w:type="character" w:customStyle="1" w:styleId="WW8Num147z1">
    <w:name w:val="WW8Num147z1"/>
    <w:rPr>
      <w:rFonts w:ascii="Courier New" w:hAnsi="Courier New"/>
    </w:rPr>
  </w:style>
  <w:style w:type="character" w:customStyle="1" w:styleId="WW8Num147z2">
    <w:name w:val="WW8Num147z2"/>
    <w:rPr>
      <w:rFonts w:ascii="Wingdings" w:hAnsi="Wingdings"/>
    </w:rPr>
  </w:style>
  <w:style w:type="character" w:customStyle="1" w:styleId="WW8Num151z0">
    <w:name w:val="WW8Num151z0"/>
    <w:rPr>
      <w:rFonts w:ascii="Wingdings" w:hAnsi="Wingdings"/>
    </w:rPr>
  </w:style>
  <w:style w:type="character" w:customStyle="1" w:styleId="WW8Num151z1">
    <w:name w:val="WW8Num151z1"/>
    <w:rPr>
      <w:rFonts w:ascii="Courier New" w:hAnsi="Courier New"/>
    </w:rPr>
  </w:style>
  <w:style w:type="character" w:customStyle="1" w:styleId="WW8Num151z3">
    <w:name w:val="WW8Num151z3"/>
    <w:rPr>
      <w:rFonts w:ascii="Symbol" w:hAnsi="Symbol"/>
    </w:rPr>
  </w:style>
  <w:style w:type="character" w:customStyle="1" w:styleId="WW8Num152z0">
    <w:name w:val="WW8Num152z0"/>
    <w:rPr>
      <w:sz w:val="16"/>
    </w:rPr>
  </w:style>
  <w:style w:type="character" w:customStyle="1" w:styleId="WW8Num152z1">
    <w:name w:val="WW8Num152z1"/>
    <w:rPr>
      <w:rFonts w:ascii="Courier New" w:hAnsi="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3z0">
    <w:name w:val="WW8Num153z0"/>
    <w:rPr>
      <w:rFonts w:ascii="Times New Roman" w:hAnsi="Times New Roman" w:cs="Times New Roman"/>
    </w:rPr>
  </w:style>
  <w:style w:type="character" w:customStyle="1" w:styleId="WW8Num153z1">
    <w:name w:val="WW8Num153z1"/>
    <w:rPr>
      <w:rFonts w:ascii="Courier New" w:hAnsi="Courier New"/>
    </w:rPr>
  </w:style>
  <w:style w:type="character" w:customStyle="1" w:styleId="WW8Num153z2">
    <w:name w:val="WW8Num153z2"/>
    <w:rPr>
      <w:rFonts w:ascii="Wingdings" w:hAnsi="Wingdings"/>
    </w:rPr>
  </w:style>
  <w:style w:type="character" w:customStyle="1" w:styleId="WW8Num153z3">
    <w:name w:val="WW8Num153z3"/>
    <w:rPr>
      <w:rFonts w:ascii="Symbol" w:hAnsi="Symbol"/>
    </w:rPr>
  </w:style>
  <w:style w:type="character" w:customStyle="1" w:styleId="WW8Num155z0">
    <w:name w:val="WW8Num155z0"/>
    <w:rPr>
      <w:rFonts w:ascii="Times New Roman" w:hAnsi="Times New Roman" w:cs="Times New Roman"/>
    </w:rPr>
  </w:style>
  <w:style w:type="character" w:customStyle="1" w:styleId="WW8Num155z2">
    <w:name w:val="WW8Num155z2"/>
    <w:rPr>
      <w:rFonts w:ascii="Wingdings" w:hAnsi="Wingdings"/>
    </w:rPr>
  </w:style>
  <w:style w:type="character" w:customStyle="1" w:styleId="WW8Num155z3">
    <w:name w:val="WW8Num155z3"/>
    <w:rPr>
      <w:rFonts w:ascii="Symbol" w:hAnsi="Symbol"/>
    </w:rPr>
  </w:style>
  <w:style w:type="character" w:customStyle="1" w:styleId="WW8Num155z4">
    <w:name w:val="WW8Num155z4"/>
    <w:rPr>
      <w:rFonts w:ascii="Courier New" w:hAnsi="Courier New"/>
    </w:rPr>
  </w:style>
  <w:style w:type="character" w:customStyle="1" w:styleId="WW8Num156z0">
    <w:name w:val="WW8Num156z0"/>
    <w:rPr>
      <w:rFonts w:ascii="Wingdings" w:hAnsi="Wingdings"/>
    </w:rPr>
  </w:style>
  <w:style w:type="character" w:customStyle="1" w:styleId="WW8Num156z1">
    <w:name w:val="WW8Num156z1"/>
    <w:rPr>
      <w:rFonts w:ascii="Courier New" w:hAnsi="Courier New"/>
    </w:rPr>
  </w:style>
  <w:style w:type="character" w:customStyle="1" w:styleId="WW8Num156z3">
    <w:name w:val="WW8Num156z3"/>
    <w:rPr>
      <w:rFonts w:ascii="Symbol" w:hAnsi="Symbol"/>
    </w:rPr>
  </w:style>
  <w:style w:type="character" w:customStyle="1" w:styleId="WW8Num157z0">
    <w:name w:val="WW8Num157z0"/>
    <w:rPr>
      <w:rFonts w:ascii="Symbol" w:hAnsi="Symbol"/>
      <w:color w:val="auto"/>
    </w:rPr>
  </w:style>
  <w:style w:type="character" w:customStyle="1" w:styleId="WW8Num158z0">
    <w:name w:val="WW8Num158z0"/>
    <w:rPr>
      <w:rFonts w:ascii="Times New Roman" w:hAnsi="Times New Roman" w:cs="Times New Roman"/>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8z3">
    <w:name w:val="WW8Num158z3"/>
    <w:rPr>
      <w:rFonts w:ascii="Symbol" w:hAnsi="Symbol"/>
    </w:rPr>
  </w:style>
  <w:style w:type="character" w:customStyle="1" w:styleId="WW8Num159z0">
    <w:name w:val="WW8Num159z0"/>
    <w:rPr>
      <w:rFonts w:ascii="Wingdings" w:hAnsi="Wingdings"/>
    </w:rPr>
  </w:style>
  <w:style w:type="character" w:customStyle="1" w:styleId="WW8Num159z1">
    <w:name w:val="WW8Num159z1"/>
    <w:rPr>
      <w:rFonts w:ascii="Courier New" w:hAnsi="Courier New"/>
    </w:rPr>
  </w:style>
  <w:style w:type="character" w:customStyle="1" w:styleId="WW8Num159z3">
    <w:name w:val="WW8Num159z3"/>
    <w:rPr>
      <w:rFonts w:ascii="Symbol" w:hAnsi="Symbol"/>
    </w:rPr>
  </w:style>
  <w:style w:type="character" w:customStyle="1" w:styleId="WW8Num160z0">
    <w:name w:val="WW8Num160z0"/>
    <w:rPr>
      <w:rFonts w:ascii="Times New Roman" w:eastAsia="Times New Roman" w:hAnsi="Times New Roman" w:cs="Times New Roman"/>
    </w:rPr>
  </w:style>
  <w:style w:type="character" w:customStyle="1" w:styleId="WW8Num160z1">
    <w:name w:val="WW8Num160z1"/>
    <w:rPr>
      <w:rFonts w:ascii="Courier New" w:hAnsi="Courier New"/>
    </w:rPr>
  </w:style>
  <w:style w:type="character" w:customStyle="1" w:styleId="WW8Num160z2">
    <w:name w:val="WW8Num160z2"/>
    <w:rPr>
      <w:rFonts w:ascii="Wingdings" w:hAnsi="Wingdings"/>
    </w:rPr>
  </w:style>
  <w:style w:type="character" w:customStyle="1" w:styleId="WW8Num160z3">
    <w:name w:val="WW8Num160z3"/>
    <w:rPr>
      <w:rFonts w:ascii="Symbol" w:hAnsi="Symbol"/>
    </w:rPr>
  </w:style>
  <w:style w:type="character" w:customStyle="1" w:styleId="WW8Num161z0">
    <w:name w:val="WW8Num161z0"/>
    <w:rPr>
      <w:rFonts w:ascii="Times New Roman" w:eastAsia="Times New Roman" w:hAnsi="Times New Roman" w:cs="Times New Roman"/>
    </w:rPr>
  </w:style>
  <w:style w:type="character" w:customStyle="1" w:styleId="WW8Num161z1">
    <w:name w:val="WW8Num161z1"/>
    <w:rPr>
      <w:rFonts w:ascii="Courier New" w:hAnsi="Courier New"/>
    </w:rPr>
  </w:style>
  <w:style w:type="character" w:customStyle="1" w:styleId="WW8Num161z2">
    <w:name w:val="WW8Num161z2"/>
    <w:rPr>
      <w:rFonts w:ascii="Wingdings" w:hAnsi="Wingdings"/>
    </w:rPr>
  </w:style>
  <w:style w:type="character" w:customStyle="1" w:styleId="WW8Num161z3">
    <w:name w:val="WW8Num161z3"/>
    <w:rPr>
      <w:rFonts w:ascii="Symbol" w:hAnsi="Symbol"/>
    </w:rPr>
  </w:style>
  <w:style w:type="character" w:customStyle="1" w:styleId="WW8Num162z0">
    <w:name w:val="WW8Num162z0"/>
    <w:rPr>
      <w:rFonts w:ascii="Wingdings" w:hAnsi="Wingdings"/>
    </w:rPr>
  </w:style>
  <w:style w:type="character" w:customStyle="1" w:styleId="WW8Num163z0">
    <w:name w:val="WW8Num163z0"/>
    <w:rPr>
      <w:rFonts w:ascii="Times New Roman" w:hAnsi="Times New Roman" w:cs="Times New Roman"/>
    </w:rPr>
  </w:style>
  <w:style w:type="character" w:customStyle="1" w:styleId="WW8Num163z1">
    <w:name w:val="WW8Num163z1"/>
    <w:rPr>
      <w:rFonts w:ascii="Courier New" w:hAnsi="Courier New"/>
    </w:rPr>
  </w:style>
  <w:style w:type="character" w:customStyle="1" w:styleId="WW8Num163z2">
    <w:name w:val="WW8Num163z2"/>
    <w:rPr>
      <w:rFonts w:ascii="Wingdings" w:hAnsi="Wingdings"/>
    </w:rPr>
  </w:style>
  <w:style w:type="character" w:customStyle="1" w:styleId="WW8Num163z3">
    <w:name w:val="WW8Num163z3"/>
    <w:rPr>
      <w:rFonts w:ascii="Symbol" w:hAnsi="Symbol"/>
    </w:rPr>
  </w:style>
  <w:style w:type="character" w:customStyle="1" w:styleId="WW8Num164z0">
    <w:name w:val="WW8Num164z0"/>
    <w:rPr>
      <w:rFonts w:ascii="Times New Roman" w:hAnsi="Times New Roman" w:cs="Times New Roman"/>
    </w:rPr>
  </w:style>
  <w:style w:type="character" w:customStyle="1" w:styleId="WW8Num164z1">
    <w:name w:val="WW8Num164z1"/>
    <w:rPr>
      <w:rFonts w:ascii="Courier New" w:hAnsi="Courier New"/>
    </w:rPr>
  </w:style>
  <w:style w:type="character" w:customStyle="1" w:styleId="WW8Num164z2">
    <w:name w:val="WW8Num164z2"/>
    <w:rPr>
      <w:rFonts w:ascii="Wingdings" w:hAnsi="Wingdings"/>
    </w:rPr>
  </w:style>
  <w:style w:type="character" w:customStyle="1" w:styleId="WW8Num164z3">
    <w:name w:val="WW8Num164z3"/>
    <w:rPr>
      <w:rFonts w:ascii="Symbol" w:hAnsi="Symbol"/>
    </w:rPr>
  </w:style>
  <w:style w:type="character" w:customStyle="1" w:styleId="WW8Num165z0">
    <w:name w:val="WW8Num165z0"/>
    <w:rPr>
      <w:rFonts w:ascii="Times New Roman" w:hAnsi="Times New Roman" w:cs="Times New Roman"/>
    </w:rPr>
  </w:style>
  <w:style w:type="character" w:customStyle="1" w:styleId="WW8Num165z1">
    <w:name w:val="WW8Num165z1"/>
    <w:rPr>
      <w:rFonts w:ascii="Courier New" w:hAnsi="Courier New"/>
    </w:rPr>
  </w:style>
  <w:style w:type="character" w:customStyle="1" w:styleId="WW8Num165z2">
    <w:name w:val="WW8Num165z2"/>
    <w:rPr>
      <w:rFonts w:ascii="Wingdings" w:hAnsi="Wingdings"/>
    </w:rPr>
  </w:style>
  <w:style w:type="character" w:customStyle="1" w:styleId="WW8Num165z3">
    <w:name w:val="WW8Num165z3"/>
    <w:rPr>
      <w:rFonts w:ascii="Symbol" w:hAnsi="Symbol"/>
    </w:rPr>
  </w:style>
  <w:style w:type="character" w:customStyle="1" w:styleId="WW8Num166z0">
    <w:name w:val="WW8Num166z0"/>
    <w:rPr>
      <w:rFonts w:ascii="Wingdings" w:hAnsi="Wingdings"/>
    </w:rPr>
  </w:style>
  <w:style w:type="character" w:customStyle="1" w:styleId="WW8Num166z1">
    <w:name w:val="WW8Num166z1"/>
    <w:rPr>
      <w:rFonts w:ascii="Courier New" w:hAnsi="Courier New"/>
    </w:rPr>
  </w:style>
  <w:style w:type="character" w:customStyle="1" w:styleId="WW8Num166z3">
    <w:name w:val="WW8Num166z3"/>
    <w:rPr>
      <w:rFonts w:ascii="Symbol" w:hAnsi="Symbol"/>
    </w:rPr>
  </w:style>
  <w:style w:type="character" w:customStyle="1" w:styleId="WW8Num167z0">
    <w:name w:val="WW8Num167z0"/>
    <w:rPr>
      <w:rFonts w:ascii="Times New Roman" w:hAnsi="Times New Roman" w:cs="Times New Roman"/>
    </w:rPr>
  </w:style>
  <w:style w:type="character" w:customStyle="1" w:styleId="WW8Num167z1">
    <w:name w:val="WW8Num167z1"/>
    <w:rPr>
      <w:rFonts w:ascii="Symbol" w:hAnsi="Symbol"/>
    </w:rPr>
  </w:style>
  <w:style w:type="character" w:customStyle="1" w:styleId="WW8Num167z2">
    <w:name w:val="WW8Num167z2"/>
    <w:rPr>
      <w:rFonts w:ascii="Wingdings" w:hAnsi="Wingdings"/>
    </w:rPr>
  </w:style>
  <w:style w:type="character" w:customStyle="1" w:styleId="WW8Num167z4">
    <w:name w:val="WW8Num167z4"/>
    <w:rPr>
      <w:rFonts w:ascii="Courier New" w:hAnsi="Courier New"/>
    </w:rPr>
  </w:style>
  <w:style w:type="character" w:customStyle="1" w:styleId="WW8Num168z0">
    <w:name w:val="WW8Num168z0"/>
    <w:rPr>
      <w:rFonts w:ascii="Times New Roman" w:hAnsi="Times New Roman"/>
    </w:rPr>
  </w:style>
  <w:style w:type="character" w:customStyle="1" w:styleId="WW8Num169z0">
    <w:name w:val="WW8Num169z0"/>
    <w:rPr>
      <w:rFonts w:ascii="Times New Roman" w:hAnsi="Times New Roman" w:cs="Times New Roman"/>
    </w:rPr>
  </w:style>
  <w:style w:type="character" w:customStyle="1" w:styleId="WW8Num169z1">
    <w:name w:val="WW8Num169z1"/>
    <w:rPr>
      <w:rFonts w:ascii="Courier New" w:hAnsi="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0z0">
    <w:name w:val="WW8Num170z0"/>
    <w:rPr>
      <w:rFonts w:ascii="Arial" w:hAnsi="Arial"/>
    </w:rPr>
  </w:style>
  <w:style w:type="character" w:customStyle="1" w:styleId="WW8Num172z0">
    <w:name w:val="WW8Num172z0"/>
    <w:rPr>
      <w:rFonts w:ascii="Wingdings" w:hAnsi="Wingdings"/>
    </w:rPr>
  </w:style>
  <w:style w:type="character" w:customStyle="1" w:styleId="WW8Num172z1">
    <w:name w:val="WW8Num172z1"/>
    <w:rPr>
      <w:rFonts w:ascii="Courier New" w:hAnsi="Courier New"/>
    </w:rPr>
  </w:style>
  <w:style w:type="character" w:customStyle="1" w:styleId="WW8Num172z3">
    <w:name w:val="WW8Num172z3"/>
    <w:rPr>
      <w:rFonts w:ascii="Symbol" w:hAnsi="Symbol"/>
    </w:rPr>
  </w:style>
  <w:style w:type="character" w:customStyle="1" w:styleId="WW8Num173z0">
    <w:name w:val="WW8Num173z0"/>
    <w:rPr>
      <w:rFonts w:ascii="Times New Roman" w:hAnsi="Times New Roman" w:cs="Times New Roman"/>
    </w:rPr>
  </w:style>
  <w:style w:type="character" w:customStyle="1" w:styleId="WW8Num173z1">
    <w:name w:val="WW8Num173z1"/>
    <w:rPr>
      <w:rFonts w:ascii="Courier New" w:hAnsi="Courier New"/>
    </w:rPr>
  </w:style>
  <w:style w:type="character" w:customStyle="1" w:styleId="WW8Num173z2">
    <w:name w:val="WW8Num173z2"/>
    <w:rPr>
      <w:rFonts w:ascii="Wingdings" w:hAnsi="Wingdings"/>
    </w:rPr>
  </w:style>
  <w:style w:type="character" w:customStyle="1" w:styleId="WW8Num173z3">
    <w:name w:val="WW8Num173z3"/>
    <w:rPr>
      <w:rFonts w:ascii="Symbol" w:hAnsi="Symbol"/>
    </w:rPr>
  </w:style>
  <w:style w:type="character" w:customStyle="1" w:styleId="WW8Num174z0">
    <w:name w:val="WW8Num174z0"/>
    <w:rPr>
      <w:rFonts w:ascii="Times New Roman" w:hAnsi="Times New Roman" w:cs="Times New Roman"/>
    </w:rPr>
  </w:style>
  <w:style w:type="character" w:customStyle="1" w:styleId="WW8Num174z1">
    <w:name w:val="WW8Num174z1"/>
    <w:rPr>
      <w:rFonts w:ascii="Courier New" w:hAnsi="Courier New"/>
    </w:rPr>
  </w:style>
  <w:style w:type="character" w:customStyle="1" w:styleId="WW8Num174z2">
    <w:name w:val="WW8Num174z2"/>
    <w:rPr>
      <w:rFonts w:ascii="Wingdings" w:hAnsi="Wingdings"/>
    </w:rPr>
  </w:style>
  <w:style w:type="character" w:customStyle="1" w:styleId="WW8Num174z3">
    <w:name w:val="WW8Num174z3"/>
    <w:rPr>
      <w:rFonts w:ascii="Symbol" w:hAnsi="Symbol"/>
    </w:rPr>
  </w:style>
  <w:style w:type="character" w:customStyle="1" w:styleId="WW8Num175z0">
    <w:name w:val="WW8Num175z0"/>
    <w:rPr>
      <w:rFonts w:ascii="Symbol" w:hAnsi="Symbol"/>
    </w:rPr>
  </w:style>
  <w:style w:type="character" w:customStyle="1" w:styleId="WW8Num175z1">
    <w:name w:val="WW8Num175z1"/>
    <w:rPr>
      <w:rFonts w:ascii="Courier New" w:hAnsi="Courier New"/>
    </w:rPr>
  </w:style>
  <w:style w:type="character" w:customStyle="1" w:styleId="WW8Num175z2">
    <w:name w:val="WW8Num175z2"/>
    <w:rPr>
      <w:rFonts w:ascii="Wingdings" w:hAnsi="Wingdings"/>
    </w:rPr>
  </w:style>
  <w:style w:type="character" w:customStyle="1" w:styleId="WW8Num178z0">
    <w:name w:val="WW8Num178z0"/>
    <w:rPr>
      <w:rFonts w:ascii="Wingdings" w:hAnsi="Wingdings"/>
    </w:rPr>
  </w:style>
  <w:style w:type="character" w:customStyle="1" w:styleId="WW8Num180z0">
    <w:name w:val="WW8Num180z0"/>
    <w:rPr>
      <w:rFonts w:ascii="Wingdings" w:hAnsi="Wingdings"/>
    </w:rPr>
  </w:style>
  <w:style w:type="character" w:customStyle="1" w:styleId="WW8Num181z0">
    <w:name w:val="WW8Num181z0"/>
    <w:rPr>
      <w:rFonts w:ascii="Times New Roman" w:hAnsi="Times New Roman" w:cs="Times New Roman"/>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1z3">
    <w:name w:val="WW8Num181z3"/>
    <w:rPr>
      <w:rFonts w:ascii="Symbol" w:hAnsi="Symbol"/>
    </w:rPr>
  </w:style>
  <w:style w:type="character" w:customStyle="1" w:styleId="WW8Num182z0">
    <w:name w:val="WW8Num182z0"/>
    <w:rPr>
      <w:rFonts w:ascii="Times New Roman" w:hAnsi="Times New Roman" w:cs="Times New Roman"/>
    </w:rPr>
  </w:style>
  <w:style w:type="character" w:customStyle="1" w:styleId="WW8Num182z1">
    <w:name w:val="WW8Num182z1"/>
    <w:rPr>
      <w:rFonts w:ascii="Courier New" w:hAnsi="Courier New"/>
    </w:rPr>
  </w:style>
  <w:style w:type="character" w:customStyle="1" w:styleId="WW8Num182z2">
    <w:name w:val="WW8Num182z2"/>
    <w:rPr>
      <w:rFonts w:ascii="Wingdings" w:hAnsi="Wingdings"/>
    </w:rPr>
  </w:style>
  <w:style w:type="character" w:customStyle="1" w:styleId="WW8Num182z3">
    <w:name w:val="WW8Num182z3"/>
    <w:rPr>
      <w:rFonts w:ascii="Symbol" w:hAnsi="Symbol"/>
    </w:rPr>
  </w:style>
  <w:style w:type="character" w:customStyle="1" w:styleId="WW8Num183z0">
    <w:name w:val="WW8Num183z0"/>
    <w:rPr>
      <w:rFonts w:ascii="Wingdings" w:hAnsi="Wingdings"/>
    </w:rPr>
  </w:style>
  <w:style w:type="character" w:customStyle="1" w:styleId="WW8Num183z1">
    <w:name w:val="WW8Num183z1"/>
    <w:rPr>
      <w:rFonts w:ascii="Courier New" w:hAnsi="Courier New"/>
    </w:rPr>
  </w:style>
  <w:style w:type="character" w:customStyle="1" w:styleId="WW8Num183z3">
    <w:name w:val="WW8Num183z3"/>
    <w:rPr>
      <w:rFonts w:ascii="Symbol" w:hAnsi="Symbol"/>
    </w:rPr>
  </w:style>
  <w:style w:type="character" w:customStyle="1" w:styleId="WW8Num184z0">
    <w:name w:val="WW8Num184z0"/>
    <w:rPr>
      <w:rFonts w:ascii="Wingdings" w:hAnsi="Wingdings"/>
    </w:rPr>
  </w:style>
  <w:style w:type="character" w:customStyle="1" w:styleId="WW8Num184z1">
    <w:name w:val="WW8Num184z1"/>
    <w:rPr>
      <w:rFonts w:ascii="Symbol" w:hAnsi="Symbol"/>
      <w:b w:val="0"/>
      <w:i w:val="0"/>
    </w:rPr>
  </w:style>
  <w:style w:type="character" w:customStyle="1" w:styleId="WW8Num186z0">
    <w:name w:val="WW8Num186z0"/>
    <w:rPr>
      <w:rFonts w:ascii="Times New Roman" w:hAnsi="Times New Roman" w:cs="Times New Roman"/>
    </w:rPr>
  </w:style>
  <w:style w:type="character" w:customStyle="1" w:styleId="WW8Num186z1">
    <w:name w:val="WW8Num186z1"/>
    <w:rPr>
      <w:rFonts w:ascii="Courier New" w:hAnsi="Courier New"/>
    </w:rPr>
  </w:style>
  <w:style w:type="character" w:customStyle="1" w:styleId="WW8Num186z2">
    <w:name w:val="WW8Num186z2"/>
    <w:rPr>
      <w:rFonts w:ascii="Wingdings" w:hAnsi="Wingdings"/>
    </w:rPr>
  </w:style>
  <w:style w:type="character" w:customStyle="1" w:styleId="WW8Num186z3">
    <w:name w:val="WW8Num186z3"/>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88z3">
    <w:name w:val="WW8Num188z3"/>
    <w:rPr>
      <w:rFonts w:ascii="Symbol" w:hAnsi="Symbol"/>
    </w:rPr>
  </w:style>
  <w:style w:type="character" w:customStyle="1" w:styleId="WW8Num189z0">
    <w:name w:val="WW8Num189z0"/>
    <w:rPr>
      <w:rFonts w:ascii="Wingdings" w:hAnsi="Wingdings"/>
    </w:rPr>
  </w:style>
  <w:style w:type="character" w:customStyle="1" w:styleId="WW8Num189z1">
    <w:name w:val="WW8Num189z1"/>
    <w:rPr>
      <w:rFonts w:ascii="Courier New" w:hAnsi="Courier New"/>
    </w:rPr>
  </w:style>
  <w:style w:type="character" w:customStyle="1" w:styleId="WW8Num189z3">
    <w:name w:val="WW8Num189z3"/>
    <w:rPr>
      <w:rFonts w:ascii="Symbol" w:hAnsi="Symbol"/>
    </w:rPr>
  </w:style>
  <w:style w:type="character" w:customStyle="1" w:styleId="WW8Num192z0">
    <w:name w:val="WW8Num192z0"/>
    <w:rPr>
      <w:rFonts w:ascii="Wingdings" w:hAnsi="Wingdings"/>
    </w:rPr>
  </w:style>
  <w:style w:type="character" w:customStyle="1" w:styleId="WW8Num193z0">
    <w:name w:val="WW8Num193z0"/>
    <w:rPr>
      <w:rFonts w:ascii="Symbol" w:hAnsi="Symbol"/>
    </w:rPr>
  </w:style>
  <w:style w:type="character" w:customStyle="1" w:styleId="WW8Num194z0">
    <w:name w:val="WW8Num194z0"/>
    <w:rPr>
      <w:rFonts w:ascii="Wingdings" w:hAnsi="Wingdings"/>
    </w:rPr>
  </w:style>
  <w:style w:type="character" w:customStyle="1" w:styleId="WW8Num194z1">
    <w:name w:val="WW8Num194z1"/>
    <w:rPr>
      <w:rFonts w:ascii="Courier New" w:hAnsi="Courier New"/>
    </w:rPr>
  </w:style>
  <w:style w:type="character" w:customStyle="1" w:styleId="WW8Num194z3">
    <w:name w:val="WW8Num194z3"/>
    <w:rPr>
      <w:rFonts w:ascii="Symbol" w:hAnsi="Symbol"/>
    </w:rPr>
  </w:style>
  <w:style w:type="character" w:customStyle="1" w:styleId="WW8Num195z0">
    <w:name w:val="WW8Num195z0"/>
    <w:rPr>
      <w:rFonts w:ascii="Times New Roman" w:hAnsi="Times New Roman"/>
    </w:rPr>
  </w:style>
  <w:style w:type="character" w:customStyle="1" w:styleId="WW8Num196z0">
    <w:name w:val="WW8Num196z0"/>
    <w:rPr>
      <w:rFonts w:ascii="Wingdings" w:hAnsi="Wingdings"/>
    </w:rPr>
  </w:style>
  <w:style w:type="character" w:customStyle="1" w:styleId="WW8Num196z1">
    <w:name w:val="WW8Num196z1"/>
    <w:rPr>
      <w:rFonts w:ascii="Courier New" w:hAnsi="Courier New"/>
    </w:rPr>
  </w:style>
  <w:style w:type="character" w:customStyle="1" w:styleId="WW8Num196z3">
    <w:name w:val="WW8Num196z3"/>
    <w:rPr>
      <w:rFonts w:ascii="Symbol" w:hAnsi="Symbol"/>
    </w:rPr>
  </w:style>
  <w:style w:type="character" w:customStyle="1" w:styleId="WW8Num197z0">
    <w:name w:val="WW8Num197z0"/>
    <w:rPr>
      <w:rFonts w:ascii="Wingdings" w:hAnsi="Wingdings"/>
    </w:rPr>
  </w:style>
  <w:style w:type="character" w:customStyle="1" w:styleId="WW8Num197z1">
    <w:name w:val="WW8Num197z1"/>
    <w:rPr>
      <w:rFonts w:ascii="Courier New" w:hAnsi="Courier New"/>
    </w:rPr>
  </w:style>
  <w:style w:type="character" w:customStyle="1" w:styleId="WW8Num197z3">
    <w:name w:val="WW8Num197z3"/>
    <w:rPr>
      <w:rFonts w:ascii="Symbol" w:hAnsi="Symbol"/>
    </w:rPr>
  </w:style>
  <w:style w:type="character" w:customStyle="1" w:styleId="WW8Num198z0">
    <w:name w:val="WW8Num198z0"/>
    <w:rPr>
      <w:rFonts w:ascii="Wingdings" w:hAnsi="Wingdings"/>
    </w:rPr>
  </w:style>
  <w:style w:type="character" w:customStyle="1" w:styleId="WW8Num198z3">
    <w:name w:val="WW8Num198z3"/>
    <w:rPr>
      <w:rFonts w:ascii="Symbol" w:hAnsi="Symbol"/>
    </w:rPr>
  </w:style>
  <w:style w:type="character" w:customStyle="1" w:styleId="WW8Num198z4">
    <w:name w:val="WW8Num198z4"/>
    <w:rPr>
      <w:rFonts w:ascii="Courier New" w:hAnsi="Courier New"/>
    </w:rPr>
  </w:style>
  <w:style w:type="character" w:customStyle="1" w:styleId="WW8Num199z0">
    <w:name w:val="WW8Num199z0"/>
    <w:rPr>
      <w:rFonts w:ascii="Wingdings" w:hAnsi="Wingdings"/>
      <w:color w:val="008080"/>
    </w:rPr>
  </w:style>
  <w:style w:type="character" w:customStyle="1" w:styleId="WW8Num199z1">
    <w:name w:val="WW8Num199z1"/>
    <w:rPr>
      <w:rFonts w:ascii="Courier New" w:hAnsi="Courier New"/>
    </w:rPr>
  </w:style>
  <w:style w:type="character" w:customStyle="1" w:styleId="WW8Num199z2">
    <w:name w:val="WW8Num199z2"/>
    <w:rPr>
      <w:rFonts w:ascii="Wingdings" w:hAnsi="Wingdings"/>
    </w:rPr>
  </w:style>
  <w:style w:type="character" w:customStyle="1" w:styleId="WW8Num199z3">
    <w:name w:val="WW8Num199z3"/>
    <w:rPr>
      <w:rFonts w:ascii="Symbol" w:hAnsi="Symbol"/>
    </w:rPr>
  </w:style>
  <w:style w:type="character" w:customStyle="1" w:styleId="WW8Num200z0">
    <w:name w:val="WW8Num200z0"/>
    <w:rPr>
      <w:rFonts w:ascii="Times New Roman" w:hAnsi="Times New Roman" w:cs="Times New Roman"/>
    </w:rPr>
  </w:style>
  <w:style w:type="character" w:customStyle="1" w:styleId="WW8Num200z1">
    <w:name w:val="WW8Num200z1"/>
    <w:rPr>
      <w:rFonts w:ascii="Courier New" w:hAnsi="Courier New"/>
    </w:rPr>
  </w:style>
  <w:style w:type="character" w:customStyle="1" w:styleId="WW8Num200z2">
    <w:name w:val="WW8Num200z2"/>
    <w:rPr>
      <w:rFonts w:ascii="Wingdings" w:hAnsi="Wingdings"/>
    </w:rPr>
  </w:style>
  <w:style w:type="character" w:customStyle="1" w:styleId="WW8Num200z3">
    <w:name w:val="WW8Num200z3"/>
    <w:rPr>
      <w:rFonts w:ascii="Symbol" w:hAnsi="Symbol"/>
    </w:rPr>
  </w:style>
  <w:style w:type="character" w:customStyle="1" w:styleId="WW8Num201z0">
    <w:name w:val="WW8Num201z0"/>
    <w:rPr>
      <w:rFonts w:ascii="Arial" w:hAnsi="Arial"/>
    </w:rPr>
  </w:style>
  <w:style w:type="character" w:customStyle="1" w:styleId="WW8Num203z0">
    <w:name w:val="WW8Num203z0"/>
    <w:rPr>
      <w:rFonts w:ascii="Times New Roman" w:hAnsi="Times New Roman" w:cs="Times New Roman"/>
    </w:rPr>
  </w:style>
  <w:style w:type="character" w:customStyle="1" w:styleId="WW8Num203z1">
    <w:name w:val="WW8Num203z1"/>
    <w:rPr>
      <w:rFonts w:ascii="Courier New" w:hAnsi="Courier New"/>
    </w:rPr>
  </w:style>
  <w:style w:type="character" w:customStyle="1" w:styleId="WW8Num203z2">
    <w:name w:val="WW8Num203z2"/>
    <w:rPr>
      <w:rFonts w:ascii="Wingdings" w:hAnsi="Wingdings"/>
    </w:rPr>
  </w:style>
  <w:style w:type="character" w:customStyle="1" w:styleId="WW8Num203z3">
    <w:name w:val="WW8Num203z3"/>
    <w:rPr>
      <w:rFonts w:ascii="Symbol" w:hAnsi="Symbol"/>
    </w:rPr>
  </w:style>
  <w:style w:type="character" w:customStyle="1" w:styleId="WW8Num204z0">
    <w:name w:val="WW8Num204z0"/>
    <w:rPr>
      <w:rFonts w:ascii="Wingdings" w:hAnsi="Wingdings"/>
    </w:rPr>
  </w:style>
  <w:style w:type="character" w:customStyle="1" w:styleId="WW8Num206z0">
    <w:name w:val="WW8Num206z0"/>
    <w:rPr>
      <w:rFonts w:ascii="Wingdings" w:hAnsi="Wingdings"/>
    </w:rPr>
  </w:style>
  <w:style w:type="character" w:customStyle="1" w:styleId="WW8Num206z1">
    <w:name w:val="WW8Num206z1"/>
    <w:rPr>
      <w:rFonts w:ascii="Courier New" w:hAnsi="Courier New"/>
    </w:rPr>
  </w:style>
  <w:style w:type="character" w:customStyle="1" w:styleId="WW8Num206z3">
    <w:name w:val="WW8Num206z3"/>
    <w:rPr>
      <w:rFonts w:ascii="Symbol" w:hAnsi="Symbol"/>
    </w:rPr>
  </w:style>
  <w:style w:type="character" w:customStyle="1" w:styleId="WW8Num207z0">
    <w:name w:val="WW8Num207z0"/>
    <w:rPr>
      <w:rFonts w:ascii="Wingdings" w:hAnsi="Wingdings"/>
    </w:rPr>
  </w:style>
  <w:style w:type="character" w:customStyle="1" w:styleId="WW8Num207z1">
    <w:name w:val="WW8Num207z1"/>
    <w:rPr>
      <w:rFonts w:ascii="Courier New" w:hAnsi="Courier New"/>
    </w:rPr>
  </w:style>
  <w:style w:type="character" w:customStyle="1" w:styleId="WW8Num207z3">
    <w:name w:val="WW8Num207z3"/>
    <w:rPr>
      <w:rFonts w:ascii="Symbol" w:hAnsi="Symbol"/>
    </w:rPr>
  </w:style>
  <w:style w:type="character" w:customStyle="1" w:styleId="WW8Num209z0">
    <w:name w:val="WW8Num209z0"/>
    <w:rPr>
      <w:rFonts w:ascii="Wingdings" w:hAnsi="Wingdings"/>
    </w:rPr>
  </w:style>
  <w:style w:type="character" w:customStyle="1" w:styleId="WW8Num209z1">
    <w:name w:val="WW8Num209z1"/>
    <w:rPr>
      <w:rFonts w:ascii="Courier New" w:hAnsi="Courier New"/>
    </w:rPr>
  </w:style>
  <w:style w:type="character" w:customStyle="1" w:styleId="WW8Num209z3">
    <w:name w:val="WW8Num209z3"/>
    <w:rPr>
      <w:rFonts w:ascii="Symbol" w:hAnsi="Symbol"/>
    </w:rPr>
  </w:style>
  <w:style w:type="character" w:customStyle="1" w:styleId="WW8Num210z0">
    <w:name w:val="WW8Num210z0"/>
    <w:rPr>
      <w:rFonts w:ascii="Times New Roman" w:hAnsi="Times New Roman"/>
    </w:rPr>
  </w:style>
  <w:style w:type="character" w:customStyle="1" w:styleId="WW8Num211z0">
    <w:name w:val="WW8Num211z0"/>
    <w:rPr>
      <w:rFonts w:ascii="Times New Roman" w:hAnsi="Times New Roman" w:cs="Times New Roman"/>
    </w:rPr>
  </w:style>
  <w:style w:type="character" w:customStyle="1" w:styleId="WW8Num211z1">
    <w:name w:val="WW8Num211z1"/>
    <w:rPr>
      <w:rFonts w:ascii="Courier New" w:hAnsi="Courier New"/>
    </w:rPr>
  </w:style>
  <w:style w:type="character" w:customStyle="1" w:styleId="WW8Num211z2">
    <w:name w:val="WW8Num211z2"/>
    <w:rPr>
      <w:rFonts w:ascii="Wingdings" w:hAnsi="Wingdings"/>
    </w:rPr>
  </w:style>
  <w:style w:type="character" w:customStyle="1" w:styleId="WW8Num211z3">
    <w:name w:val="WW8Num211z3"/>
    <w:rPr>
      <w:rFonts w:ascii="Symbol" w:hAnsi="Symbol"/>
    </w:rPr>
  </w:style>
  <w:style w:type="character" w:customStyle="1" w:styleId="WW8Num213z0">
    <w:name w:val="WW8Num213z0"/>
    <w:rPr>
      <w:rFonts w:ascii="Times New Roman" w:hAnsi="Times New Roman" w:cs="Times New Roman"/>
    </w:rPr>
  </w:style>
  <w:style w:type="character" w:customStyle="1" w:styleId="WW8Num213z1">
    <w:name w:val="WW8Num213z1"/>
    <w:rPr>
      <w:rFonts w:ascii="Courier New" w:hAnsi="Courier New"/>
    </w:rPr>
  </w:style>
  <w:style w:type="character" w:customStyle="1" w:styleId="WW8Num213z2">
    <w:name w:val="WW8Num213z2"/>
    <w:rPr>
      <w:rFonts w:ascii="Wingdings" w:hAnsi="Wingdings"/>
    </w:rPr>
  </w:style>
  <w:style w:type="character" w:customStyle="1" w:styleId="WW8Num213z3">
    <w:name w:val="WW8Num213z3"/>
    <w:rPr>
      <w:rFonts w:ascii="Symbol" w:hAnsi="Symbol"/>
    </w:rPr>
  </w:style>
  <w:style w:type="character" w:customStyle="1" w:styleId="WW8Num214z0">
    <w:name w:val="WW8Num214z0"/>
    <w:rPr>
      <w:rFonts w:ascii="Symbol" w:hAnsi="Symbol"/>
    </w:rPr>
  </w:style>
  <w:style w:type="character" w:customStyle="1" w:styleId="WW8Num214z1">
    <w:name w:val="WW8Num214z1"/>
    <w:rPr>
      <w:rFonts w:ascii="Courier New" w:hAnsi="Courier New"/>
    </w:rPr>
  </w:style>
  <w:style w:type="character" w:customStyle="1" w:styleId="WW8Num214z2">
    <w:name w:val="WW8Num214z2"/>
    <w:rPr>
      <w:rFonts w:ascii="Wingdings" w:hAnsi="Wingdings"/>
    </w:rPr>
  </w:style>
  <w:style w:type="character" w:customStyle="1" w:styleId="WW8Num215z0">
    <w:name w:val="WW8Num215z0"/>
    <w:rPr>
      <w:rFonts w:ascii="Times New Roman" w:hAnsi="Times New Roman" w:cs="Times New Roman"/>
    </w:rPr>
  </w:style>
  <w:style w:type="character" w:customStyle="1" w:styleId="WW8Num215z1">
    <w:name w:val="WW8Num215z1"/>
    <w:rPr>
      <w:rFonts w:ascii="Courier New" w:hAnsi="Courier New"/>
    </w:rPr>
  </w:style>
  <w:style w:type="character" w:customStyle="1" w:styleId="WW8Num215z2">
    <w:name w:val="WW8Num215z2"/>
    <w:rPr>
      <w:rFonts w:ascii="Wingdings" w:hAnsi="Wingdings"/>
    </w:rPr>
  </w:style>
  <w:style w:type="character" w:customStyle="1" w:styleId="WW8Num215z3">
    <w:name w:val="WW8Num215z3"/>
    <w:rPr>
      <w:rFonts w:ascii="Symbol" w:hAnsi="Symbol"/>
    </w:rPr>
  </w:style>
  <w:style w:type="character" w:customStyle="1" w:styleId="WW8Num216z0">
    <w:name w:val="WW8Num216z0"/>
    <w:rPr>
      <w:rFonts w:ascii="Wingdings" w:hAnsi="Wingdings"/>
    </w:rPr>
  </w:style>
  <w:style w:type="character" w:customStyle="1" w:styleId="WW8Num216z1">
    <w:name w:val="WW8Num216z1"/>
    <w:rPr>
      <w:rFonts w:ascii="Courier New" w:hAnsi="Courier New"/>
    </w:rPr>
  </w:style>
  <w:style w:type="character" w:customStyle="1" w:styleId="WW8Num216z3">
    <w:name w:val="WW8Num216z3"/>
    <w:rPr>
      <w:rFonts w:ascii="Symbol" w:hAnsi="Symbol"/>
    </w:rPr>
  </w:style>
  <w:style w:type="character" w:customStyle="1" w:styleId="WW8Num220z0">
    <w:name w:val="WW8Num220z0"/>
    <w:rPr>
      <w:rFonts w:ascii="Symbol" w:hAnsi="Symbol"/>
    </w:rPr>
  </w:style>
  <w:style w:type="character" w:customStyle="1" w:styleId="WW8Num220z1">
    <w:name w:val="WW8Num220z1"/>
    <w:rPr>
      <w:rFonts w:ascii="Courier New" w:hAnsi="Courier New"/>
    </w:rPr>
  </w:style>
  <w:style w:type="character" w:customStyle="1" w:styleId="WW8Num220z2">
    <w:name w:val="WW8Num220z2"/>
    <w:rPr>
      <w:rFonts w:ascii="Wingdings" w:hAnsi="Wingdings"/>
    </w:rPr>
  </w:style>
  <w:style w:type="character" w:customStyle="1" w:styleId="WW8Num221z0">
    <w:name w:val="WW8Num221z0"/>
    <w:rPr>
      <w:rFonts w:ascii="Wingdings" w:hAnsi="Wingdings"/>
    </w:rPr>
  </w:style>
  <w:style w:type="character" w:customStyle="1" w:styleId="WW8Num221z1">
    <w:name w:val="WW8Num221z1"/>
    <w:rPr>
      <w:rFonts w:ascii="Courier New" w:hAnsi="Courier New"/>
    </w:rPr>
  </w:style>
  <w:style w:type="character" w:customStyle="1" w:styleId="WW8Num221z3">
    <w:name w:val="WW8Num221z3"/>
    <w:rPr>
      <w:rFonts w:ascii="Symbol" w:hAnsi="Symbol"/>
    </w:rPr>
  </w:style>
  <w:style w:type="character" w:customStyle="1" w:styleId="WW8Num223z0">
    <w:name w:val="WW8Num223z0"/>
    <w:rPr>
      <w:rFonts w:ascii="Symbol" w:hAnsi="Symbol"/>
    </w:rPr>
  </w:style>
  <w:style w:type="character" w:customStyle="1" w:styleId="WW8Num223z1">
    <w:name w:val="WW8Num223z1"/>
    <w:rPr>
      <w:rFonts w:ascii="Courier New" w:hAnsi="Courier New"/>
    </w:rPr>
  </w:style>
  <w:style w:type="character" w:customStyle="1" w:styleId="WW8Num223z2">
    <w:name w:val="WW8Num223z2"/>
    <w:rPr>
      <w:rFonts w:ascii="Wingdings" w:hAnsi="Wingdings"/>
    </w:rPr>
  </w:style>
  <w:style w:type="character" w:customStyle="1" w:styleId="WW8Num225z0">
    <w:name w:val="WW8Num225z0"/>
    <w:rPr>
      <w:rFonts w:ascii="Times New Roman" w:hAnsi="Times New Roman" w:cs="Times New Roman"/>
    </w:rPr>
  </w:style>
  <w:style w:type="character" w:customStyle="1" w:styleId="WW8Num225z1">
    <w:name w:val="WW8Num225z1"/>
    <w:rPr>
      <w:rFonts w:ascii="Courier New" w:hAnsi="Courier New"/>
    </w:rPr>
  </w:style>
  <w:style w:type="character" w:customStyle="1" w:styleId="WW8Num225z2">
    <w:name w:val="WW8Num225z2"/>
    <w:rPr>
      <w:rFonts w:ascii="Wingdings" w:hAnsi="Wingdings"/>
    </w:rPr>
  </w:style>
  <w:style w:type="character" w:customStyle="1" w:styleId="WW8Num225z3">
    <w:name w:val="WW8Num225z3"/>
    <w:rPr>
      <w:rFonts w:ascii="Symbol" w:hAnsi="Symbol"/>
    </w:rPr>
  </w:style>
  <w:style w:type="character" w:customStyle="1" w:styleId="WW8Num226z0">
    <w:name w:val="WW8Num226z0"/>
    <w:rPr>
      <w:rFonts w:ascii="Symbol" w:hAnsi="Symbol"/>
    </w:rPr>
  </w:style>
  <w:style w:type="character" w:customStyle="1" w:styleId="WW8Num226z1">
    <w:name w:val="WW8Num226z1"/>
    <w:rPr>
      <w:rFonts w:ascii="Courier New" w:hAnsi="Courier New"/>
    </w:rPr>
  </w:style>
  <w:style w:type="character" w:customStyle="1" w:styleId="WW8Num226z2">
    <w:name w:val="WW8Num226z2"/>
    <w:rPr>
      <w:rFonts w:ascii="Wingdings" w:hAnsi="Wingdings"/>
    </w:rPr>
  </w:style>
  <w:style w:type="character" w:customStyle="1" w:styleId="WW8Num227z0">
    <w:name w:val="WW8Num227z0"/>
    <w:rPr>
      <w:rFonts w:ascii="Symbol" w:hAnsi="Symbol"/>
    </w:rPr>
  </w:style>
  <w:style w:type="character" w:customStyle="1" w:styleId="WW8Num228z0">
    <w:name w:val="WW8Num228z0"/>
    <w:rPr>
      <w:rFonts w:ascii="Wingdings" w:hAnsi="Wingdings"/>
    </w:rPr>
  </w:style>
  <w:style w:type="character" w:customStyle="1" w:styleId="WW8Num228z1">
    <w:name w:val="WW8Num228z1"/>
    <w:rPr>
      <w:rFonts w:ascii="Courier New" w:hAnsi="Courier New"/>
    </w:rPr>
  </w:style>
  <w:style w:type="character" w:customStyle="1" w:styleId="WW8Num228z3">
    <w:name w:val="WW8Num228z3"/>
    <w:rPr>
      <w:rFonts w:ascii="Symbol" w:hAnsi="Symbol"/>
    </w:rPr>
  </w:style>
  <w:style w:type="character" w:customStyle="1" w:styleId="WW8Num229z0">
    <w:name w:val="WW8Num229z0"/>
    <w:rPr>
      <w:rFonts w:ascii="Symbol" w:hAnsi="Symbol"/>
    </w:rPr>
  </w:style>
  <w:style w:type="character" w:customStyle="1" w:styleId="WW8Num229z1">
    <w:name w:val="WW8Num229z1"/>
    <w:rPr>
      <w:rFonts w:ascii="Courier New" w:hAnsi="Courier New"/>
    </w:rPr>
  </w:style>
  <w:style w:type="character" w:customStyle="1" w:styleId="WW8Num229z2">
    <w:name w:val="WW8Num229z2"/>
    <w:rPr>
      <w:rFonts w:ascii="Wingdings" w:hAnsi="Wingdings"/>
    </w:rPr>
  </w:style>
  <w:style w:type="character" w:customStyle="1" w:styleId="WW8Num230z0">
    <w:name w:val="WW8Num230z0"/>
    <w:rPr>
      <w:rFonts w:ascii="Times New Roman" w:hAnsi="Times New Roman" w:cs="Times New Roman"/>
    </w:rPr>
  </w:style>
  <w:style w:type="character" w:customStyle="1" w:styleId="WW8Num230z1">
    <w:name w:val="WW8Num230z1"/>
    <w:rPr>
      <w:rFonts w:ascii="Courier New" w:hAnsi="Courier New"/>
    </w:rPr>
  </w:style>
  <w:style w:type="character" w:customStyle="1" w:styleId="WW8Num230z2">
    <w:name w:val="WW8Num230z2"/>
    <w:rPr>
      <w:rFonts w:ascii="Wingdings" w:hAnsi="Wingdings"/>
    </w:rPr>
  </w:style>
  <w:style w:type="character" w:customStyle="1" w:styleId="WW8Num230z3">
    <w:name w:val="WW8Num230z3"/>
    <w:rPr>
      <w:rFonts w:ascii="Symbol" w:hAnsi="Symbol"/>
    </w:rPr>
  </w:style>
  <w:style w:type="character" w:customStyle="1" w:styleId="WW8Num231z0">
    <w:name w:val="WW8Num231z0"/>
    <w:rPr>
      <w:rFonts w:ascii="Symbol" w:hAnsi="Symbol"/>
    </w:rPr>
  </w:style>
  <w:style w:type="character" w:customStyle="1" w:styleId="WW8Num232z0">
    <w:name w:val="WW8Num232z0"/>
    <w:rPr>
      <w:rFonts w:ascii="Times New Roman" w:eastAsia="Times New Roman" w:hAnsi="Times New Roman" w:cs="Times New Roman"/>
    </w:rPr>
  </w:style>
  <w:style w:type="character" w:customStyle="1" w:styleId="WW8Num232z1">
    <w:name w:val="WW8Num232z1"/>
    <w:rPr>
      <w:rFonts w:ascii="Courier New" w:hAnsi="Courier New"/>
    </w:rPr>
  </w:style>
  <w:style w:type="character" w:customStyle="1" w:styleId="WW8Num232z2">
    <w:name w:val="WW8Num232z2"/>
    <w:rPr>
      <w:rFonts w:ascii="Wingdings" w:hAnsi="Wingdings"/>
    </w:rPr>
  </w:style>
  <w:style w:type="character" w:customStyle="1" w:styleId="WW8Num232z3">
    <w:name w:val="WW8Num232z3"/>
    <w:rPr>
      <w:rFonts w:ascii="Symbol" w:hAnsi="Symbol"/>
    </w:rPr>
  </w:style>
  <w:style w:type="character" w:customStyle="1" w:styleId="WW8Num235z0">
    <w:name w:val="WW8Num235z0"/>
    <w:rPr>
      <w:rFonts w:ascii="Symbol" w:hAnsi="Symbol"/>
    </w:rPr>
  </w:style>
  <w:style w:type="character" w:customStyle="1" w:styleId="WW8Num235z1">
    <w:name w:val="WW8Num235z1"/>
    <w:rPr>
      <w:rFonts w:ascii="Courier New" w:hAnsi="Courier New"/>
    </w:rPr>
  </w:style>
  <w:style w:type="character" w:customStyle="1" w:styleId="WW8Num235z2">
    <w:name w:val="WW8Num235z2"/>
    <w:rPr>
      <w:rFonts w:ascii="Wingdings" w:hAnsi="Wingdings"/>
    </w:rPr>
  </w:style>
  <w:style w:type="character" w:customStyle="1" w:styleId="WW8Num237z0">
    <w:name w:val="WW8Num237z0"/>
    <w:rPr>
      <w:rFonts w:ascii="Times New Roman" w:hAnsi="Times New Roman" w:cs="Times New Roman"/>
    </w:rPr>
  </w:style>
  <w:style w:type="character" w:customStyle="1" w:styleId="WW8Num237z1">
    <w:name w:val="WW8Num237z1"/>
    <w:rPr>
      <w:rFonts w:ascii="Courier New" w:hAnsi="Courier New"/>
    </w:rPr>
  </w:style>
  <w:style w:type="character" w:customStyle="1" w:styleId="WW8Num237z2">
    <w:name w:val="WW8Num237z2"/>
    <w:rPr>
      <w:rFonts w:ascii="Wingdings" w:hAnsi="Wingdings"/>
    </w:rPr>
  </w:style>
  <w:style w:type="character" w:customStyle="1" w:styleId="WW8Num237z3">
    <w:name w:val="WW8Num237z3"/>
    <w:rPr>
      <w:rFonts w:ascii="Symbol" w:hAnsi="Symbol"/>
    </w:rPr>
  </w:style>
  <w:style w:type="character" w:customStyle="1" w:styleId="WW8Num238z0">
    <w:name w:val="WW8Num238z0"/>
    <w:rPr>
      <w:rFonts w:ascii="Times New Roman" w:hAnsi="Times New Roman" w:cs="Times New Roman"/>
    </w:rPr>
  </w:style>
  <w:style w:type="character" w:customStyle="1" w:styleId="WW8Num238z1">
    <w:name w:val="WW8Num238z1"/>
    <w:rPr>
      <w:rFonts w:ascii="Courier New" w:hAnsi="Courier New"/>
    </w:rPr>
  </w:style>
  <w:style w:type="character" w:customStyle="1" w:styleId="WW8Num238z2">
    <w:name w:val="WW8Num238z2"/>
    <w:rPr>
      <w:rFonts w:ascii="Wingdings" w:hAnsi="Wingdings"/>
    </w:rPr>
  </w:style>
  <w:style w:type="character" w:customStyle="1" w:styleId="WW8Num238z3">
    <w:name w:val="WW8Num238z3"/>
    <w:rPr>
      <w:rFonts w:ascii="Symbol" w:hAnsi="Symbol"/>
    </w:rPr>
  </w:style>
  <w:style w:type="character" w:customStyle="1" w:styleId="WW8Num239z0">
    <w:name w:val="WW8Num239z0"/>
    <w:rPr>
      <w:rFonts w:ascii="Wingdings" w:hAnsi="Wingdings"/>
    </w:rPr>
  </w:style>
  <w:style w:type="character" w:customStyle="1" w:styleId="WW8Num239z1">
    <w:name w:val="WW8Num239z1"/>
    <w:rPr>
      <w:rFonts w:ascii="Courier New" w:hAnsi="Courier New"/>
    </w:rPr>
  </w:style>
  <w:style w:type="character" w:customStyle="1" w:styleId="WW8Num239z3">
    <w:name w:val="WW8Num239z3"/>
    <w:rPr>
      <w:rFonts w:ascii="Symbol" w:hAnsi="Symbol"/>
    </w:rPr>
  </w:style>
  <w:style w:type="character" w:customStyle="1" w:styleId="WW8Num240z0">
    <w:name w:val="WW8Num240z0"/>
    <w:rPr>
      <w:rFonts w:ascii="Wingdings" w:hAnsi="Wingdings"/>
    </w:rPr>
  </w:style>
  <w:style w:type="character" w:customStyle="1" w:styleId="WW8Num240z1">
    <w:name w:val="WW8Num240z1"/>
    <w:rPr>
      <w:rFonts w:ascii="Courier New" w:hAnsi="Courier New"/>
    </w:rPr>
  </w:style>
  <w:style w:type="character" w:customStyle="1" w:styleId="WW8Num240z3">
    <w:name w:val="WW8Num240z3"/>
    <w:rPr>
      <w:rFonts w:ascii="Symbol" w:hAnsi="Symbol"/>
    </w:rPr>
  </w:style>
  <w:style w:type="character" w:customStyle="1" w:styleId="WW8Num241z0">
    <w:name w:val="WW8Num241z0"/>
    <w:rPr>
      <w:rFonts w:ascii="Times New Roman" w:eastAsia="Times New Roman" w:hAnsi="Times New Roman" w:cs="Times New Roman"/>
    </w:rPr>
  </w:style>
  <w:style w:type="character" w:customStyle="1" w:styleId="WW8Num241z2">
    <w:name w:val="WW8Num241z2"/>
    <w:rPr>
      <w:rFonts w:ascii="Wingdings" w:hAnsi="Wingdings"/>
    </w:rPr>
  </w:style>
  <w:style w:type="character" w:customStyle="1" w:styleId="WW8Num241z3">
    <w:name w:val="WW8Num241z3"/>
    <w:rPr>
      <w:rFonts w:ascii="Symbol" w:hAnsi="Symbol"/>
    </w:rPr>
  </w:style>
  <w:style w:type="character" w:customStyle="1" w:styleId="WW8Num241z4">
    <w:name w:val="WW8Num241z4"/>
    <w:rPr>
      <w:rFonts w:ascii="Courier New" w:hAnsi="Courier New"/>
    </w:rPr>
  </w:style>
  <w:style w:type="character" w:customStyle="1" w:styleId="WW8Num242z0">
    <w:name w:val="WW8Num242z0"/>
    <w:rPr>
      <w:rFonts w:ascii="Symbol" w:hAnsi="Symbol"/>
    </w:rPr>
  </w:style>
  <w:style w:type="character" w:customStyle="1" w:styleId="WW8Num242z1">
    <w:name w:val="WW8Num242z1"/>
    <w:rPr>
      <w:rFonts w:ascii="Courier New" w:hAnsi="Courier New"/>
    </w:rPr>
  </w:style>
  <w:style w:type="character" w:customStyle="1" w:styleId="WW8Num242z2">
    <w:name w:val="WW8Num242z2"/>
    <w:rPr>
      <w:rFonts w:ascii="Wingdings" w:hAnsi="Wingdings"/>
    </w:rPr>
  </w:style>
  <w:style w:type="character" w:customStyle="1" w:styleId="WW8Num243z0">
    <w:name w:val="WW8Num243z0"/>
    <w:rPr>
      <w:rFonts w:ascii="Times New Roman" w:hAnsi="Times New Roman"/>
    </w:rPr>
  </w:style>
  <w:style w:type="character" w:customStyle="1" w:styleId="WW8Num244z0">
    <w:name w:val="WW8Num244z0"/>
    <w:rPr>
      <w:rFonts w:ascii="Symbol" w:hAnsi="Symbol"/>
    </w:rPr>
  </w:style>
  <w:style w:type="character" w:customStyle="1" w:styleId="WW8Num244z1">
    <w:name w:val="WW8Num244z1"/>
    <w:rPr>
      <w:rFonts w:ascii="Courier New" w:hAnsi="Courier New"/>
    </w:rPr>
  </w:style>
  <w:style w:type="character" w:customStyle="1" w:styleId="WW8Num244z2">
    <w:name w:val="WW8Num244z2"/>
    <w:rPr>
      <w:rFonts w:ascii="Wingdings" w:hAnsi="Wingdings"/>
    </w:rPr>
  </w:style>
  <w:style w:type="character" w:customStyle="1" w:styleId="WW8Num245z0">
    <w:name w:val="WW8Num245z0"/>
    <w:rPr>
      <w:rFonts w:ascii="Wingdings" w:hAnsi="Wingdings"/>
      <w:color w:val="008080"/>
    </w:rPr>
  </w:style>
  <w:style w:type="character" w:customStyle="1" w:styleId="WW8Num246z0">
    <w:name w:val="WW8Num246z0"/>
    <w:rPr>
      <w:rFonts w:ascii="Symbol" w:hAnsi="Symbol"/>
    </w:rPr>
  </w:style>
  <w:style w:type="character" w:customStyle="1" w:styleId="WW8Num247z0">
    <w:name w:val="WW8Num247z0"/>
    <w:rPr>
      <w:rFonts w:ascii="Times New Roman" w:hAnsi="Times New Roman"/>
    </w:rPr>
  </w:style>
  <w:style w:type="character" w:customStyle="1" w:styleId="WW8Num248z1">
    <w:name w:val="WW8Num248z1"/>
    <w:rPr>
      <w:rFonts w:ascii="Courier New" w:hAnsi="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Symbol" w:hAnsi="Symbol"/>
    </w:rPr>
  </w:style>
  <w:style w:type="character" w:customStyle="1" w:styleId="WW8Num249z1">
    <w:name w:val="WW8Num249z1"/>
    <w:rPr>
      <w:rFonts w:ascii="Courier New" w:hAnsi="Courier New"/>
    </w:rPr>
  </w:style>
  <w:style w:type="character" w:customStyle="1" w:styleId="WW8Num249z2">
    <w:name w:val="WW8Num249z2"/>
    <w:rPr>
      <w:rFonts w:ascii="Wingdings" w:hAnsi="Wingdings"/>
    </w:rPr>
  </w:style>
  <w:style w:type="character" w:customStyle="1" w:styleId="WW8NumSt58z0">
    <w:name w:val="WW8NumSt58z0"/>
    <w:rPr>
      <w:rFonts w:ascii="Wingdings" w:hAnsi="Wingdings"/>
      <w:sz w:val="18"/>
    </w:rPr>
  </w:style>
  <w:style w:type="character" w:customStyle="1" w:styleId="Policepardfaut1">
    <w:name w:val="Police par défaut1"/>
  </w:style>
  <w:style w:type="character" w:styleId="Numrodepage">
    <w:name w:val="page number"/>
    <w:basedOn w:val="Policepardfaut1"/>
  </w:style>
  <w:style w:type="character" w:styleId="lev">
    <w:name w:val="Strong"/>
    <w:qFormat/>
    <w:rPr>
      <w:b/>
      <w:bCs/>
    </w:rPr>
  </w:style>
  <w:style w:type="character" w:customStyle="1" w:styleId="Caractresdenotedebasdepage">
    <w:name w:val="Caractères de note de bas de page"/>
    <w:rPr>
      <w:vertAlign w:val="superscript"/>
    </w:rPr>
  </w:style>
  <w:style w:type="character" w:styleId="Lienhypertexte">
    <w:name w:val="Hyperlink"/>
    <w:rPr>
      <w:color w:val="0000FF"/>
      <w:u w:val="single"/>
    </w:rPr>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customStyle="1" w:styleId="Titre20">
    <w:name w:val="Titre2"/>
    <w:basedOn w:val="Normal"/>
    <w:next w:val="Sous-titre"/>
    <w:pPr>
      <w:jc w:val="center"/>
    </w:pPr>
    <w:rPr>
      <w:b/>
      <w:bCs/>
      <w:sz w:val="32"/>
    </w:rPr>
  </w:style>
  <w:style w:type="paragraph" w:styleId="Corpsdetexte">
    <w:name w:val="Body Text"/>
    <w:basedOn w:val="Normal"/>
    <w:link w:val="CorpsdetexteCar"/>
    <w:pPr>
      <w:jc w:val="both"/>
    </w:pPr>
  </w:style>
  <w:style w:type="paragraph" w:styleId="Liste">
    <w:name w:val="List"/>
    <w:basedOn w:val="Corpsdetexte"/>
    <w:rPr>
      <w:rFonts w:ascii="Liberation Sans" w:hAnsi="Liberation Sans" w:cs="Tahoma"/>
    </w:rPr>
  </w:style>
  <w:style w:type="paragraph" w:styleId="Lgende">
    <w:name w:val="caption"/>
    <w:basedOn w:val="Normal"/>
    <w:qFormat/>
    <w:pPr>
      <w:suppressLineNumbers/>
      <w:spacing w:before="120" w:after="120"/>
    </w:pPr>
    <w:rPr>
      <w:rFonts w:ascii="Liberation Sans" w:hAnsi="Liberation Sans" w:cs="Tahoma"/>
      <w:i/>
      <w:iCs/>
      <w:sz w:val="24"/>
      <w:szCs w:val="24"/>
    </w:rPr>
  </w:style>
  <w:style w:type="paragraph" w:customStyle="1" w:styleId="Index">
    <w:name w:val="Index"/>
    <w:basedOn w:val="Normal"/>
    <w:pPr>
      <w:suppressLineNumbers/>
    </w:pPr>
    <w:rPr>
      <w:rFonts w:ascii="Liberation Sans" w:hAnsi="Liberation Sans" w:cs="Tahoma"/>
    </w:rPr>
  </w:style>
  <w:style w:type="paragraph" w:styleId="Titre">
    <w:name w:val="Title"/>
    <w:basedOn w:val="Normal"/>
    <w:next w:val="Corpsdetexte"/>
    <w:qFormat/>
    <w:pPr>
      <w:keepNext/>
      <w:spacing w:before="240" w:after="120"/>
    </w:pPr>
    <w:rPr>
      <w:rFonts w:ascii="Liberation Sans" w:eastAsia="MS Mincho" w:hAnsi="Liberation Sans" w:cs="Tahoma"/>
      <w:sz w:val="28"/>
      <w:szCs w:val="28"/>
    </w:rPr>
  </w:style>
  <w:style w:type="paragraph" w:styleId="Sous-titre">
    <w:name w:val="Subtitle"/>
    <w:basedOn w:val="Titre1"/>
    <w:next w:val="Corpsdetexte"/>
    <w:qFormat/>
    <w:pPr>
      <w:jc w:val="center"/>
    </w:pPr>
    <w:rPr>
      <w:i/>
      <w:iCs/>
    </w:rPr>
  </w:style>
  <w:style w:type="paragraph" w:customStyle="1" w:styleId="Titre1">
    <w:name w:val="Titre1"/>
    <w:basedOn w:val="Normal"/>
    <w:next w:val="Corpsdetexte"/>
    <w:pPr>
      <w:keepNext/>
      <w:spacing w:before="240" w:after="120"/>
    </w:pPr>
    <w:rPr>
      <w:rFonts w:ascii="Liberation Sans" w:eastAsia="MS Mincho" w:hAnsi="Liberation Sans" w:cs="Tahoma"/>
      <w:sz w:val="28"/>
      <w:szCs w:val="28"/>
    </w:rPr>
  </w:style>
  <w:style w:type="paragraph" w:customStyle="1" w:styleId="Lgende1">
    <w:name w:val="Légende1"/>
    <w:basedOn w:val="Normal"/>
    <w:pPr>
      <w:suppressLineNumbers/>
      <w:spacing w:before="120" w:after="120"/>
    </w:pPr>
    <w:rPr>
      <w:rFonts w:ascii="Liberation Sans" w:hAnsi="Liberation Sans" w:cs="Tahoma"/>
      <w:i/>
      <w:iCs/>
      <w:sz w:val="24"/>
      <w:szCs w:val="24"/>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urantpuce">
    <w:name w:val="Courant puce"/>
    <w:basedOn w:val="Normal"/>
    <w:pPr>
      <w:numPr>
        <w:numId w:val="6"/>
      </w:numPr>
      <w:spacing w:before="120"/>
      <w:jc w:val="both"/>
    </w:pPr>
    <w:rPr>
      <w:rFonts w:cs="Times New Roman"/>
      <w:sz w:val="20"/>
    </w:rPr>
  </w:style>
  <w:style w:type="paragraph" w:customStyle="1" w:styleId="actionattendue">
    <w:name w:val="action attendue"/>
    <w:basedOn w:val="Normal"/>
    <w:pPr>
      <w:numPr>
        <w:numId w:val="8"/>
      </w:numPr>
      <w:jc w:val="both"/>
    </w:pPr>
    <w:rPr>
      <w:rFonts w:cs="Times New Roman"/>
      <w:sz w:val="20"/>
      <w:szCs w:val="24"/>
    </w:rPr>
  </w:style>
  <w:style w:type="paragraph" w:customStyle="1" w:styleId="normalformulaire">
    <w:name w:val="normal formulaire"/>
    <w:basedOn w:val="Normal"/>
    <w:pPr>
      <w:jc w:val="both"/>
    </w:pPr>
    <w:rPr>
      <w:rFonts w:ascii="Tahoma" w:hAnsi="Tahoma" w:cs="Times New Roman"/>
      <w:sz w:val="16"/>
      <w:szCs w:val="24"/>
    </w:rPr>
  </w:style>
  <w:style w:type="paragraph" w:customStyle="1" w:styleId="Listepuces1">
    <w:name w:val="Liste à puces1"/>
    <w:basedOn w:val="Normal"/>
    <w:pPr>
      <w:numPr>
        <w:numId w:val="3"/>
      </w:numPr>
      <w:jc w:val="both"/>
    </w:pPr>
    <w:rPr>
      <w:rFonts w:cs="Times New Roman"/>
      <w:sz w:val="20"/>
    </w:rPr>
  </w:style>
  <w:style w:type="paragraph" w:customStyle="1" w:styleId="Style2">
    <w:name w:val="Style2"/>
    <w:basedOn w:val="Normal"/>
    <w:next w:val="Normal"/>
    <w:pPr>
      <w:numPr>
        <w:numId w:val="7"/>
      </w:numPr>
      <w:jc w:val="both"/>
    </w:pPr>
    <w:rPr>
      <w:rFonts w:cs="Times New Roman"/>
      <w:b/>
      <w:bCs/>
      <w:szCs w:val="24"/>
    </w:rPr>
  </w:style>
  <w:style w:type="paragraph" w:customStyle="1" w:styleId="Style1">
    <w:name w:val="Style1"/>
    <w:basedOn w:val="Normal"/>
    <w:next w:val="Normal"/>
    <w:pPr>
      <w:numPr>
        <w:numId w:val="5"/>
      </w:numPr>
    </w:pPr>
    <w:rPr>
      <w:rFonts w:cs="Times New Roman"/>
      <w:b/>
      <w:smallCaps/>
      <w:sz w:val="24"/>
      <w:szCs w:val="24"/>
    </w:rPr>
  </w:style>
  <w:style w:type="paragraph" w:customStyle="1" w:styleId="puce-niv1">
    <w:name w:val="puce-niv1"/>
    <w:basedOn w:val="Normal"/>
    <w:pPr>
      <w:numPr>
        <w:numId w:val="9"/>
      </w:numPr>
      <w:spacing w:before="60" w:after="60"/>
      <w:ind w:left="680" w:firstLine="0"/>
      <w:jc w:val="both"/>
    </w:pPr>
    <w:rPr>
      <w:rFonts w:cs="Times New Roman"/>
      <w:bCs/>
      <w:sz w:val="20"/>
      <w:szCs w:val="24"/>
    </w:rPr>
  </w:style>
  <w:style w:type="paragraph" w:customStyle="1" w:styleId="Corpsdetexte21">
    <w:name w:val="Corps de texte 21"/>
    <w:basedOn w:val="Normal"/>
    <w:pPr>
      <w:jc w:val="both"/>
    </w:pPr>
    <w:rPr>
      <w:rFonts w:ascii="Tahoma" w:hAnsi="Tahoma" w:cs="Times New Roman"/>
      <w:b/>
      <w:color w:val="008080"/>
      <w:sz w:val="20"/>
      <w:szCs w:val="24"/>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extedebulles">
    <w:name w:val="Balloon Text"/>
    <w:basedOn w:val="Normal"/>
    <w:rPr>
      <w:rFonts w:ascii="Tahoma" w:hAnsi="Tahoma" w:cs="Tahoma"/>
      <w:sz w:val="16"/>
      <w:szCs w:val="16"/>
    </w:rPr>
  </w:style>
  <w:style w:type="paragraph" w:styleId="Notedebasdepage">
    <w:name w:val="footnote text"/>
    <w:basedOn w:val="Normal"/>
    <w:pPr>
      <w:suppressAutoHyphens w:val="0"/>
    </w:pPr>
    <w:rPr>
      <w:rFonts w:ascii="Times New Roman" w:hAnsi="Times New Roman" w:cs="Times New Roman"/>
      <w:sz w:val="20"/>
    </w:rPr>
  </w:style>
  <w:style w:type="paragraph" w:customStyle="1" w:styleId="Listenumros1">
    <w:name w:val="Liste à numéros1"/>
    <w:basedOn w:val="Normal"/>
    <w:pPr>
      <w:numPr>
        <w:numId w:val="2"/>
      </w:numPr>
      <w:suppressAutoHyphens w:val="0"/>
    </w:pPr>
    <w:rPr>
      <w:rFonts w:ascii="Verdana" w:hAnsi="Verdana" w:cs="Times New Roman"/>
      <w:sz w:val="20"/>
    </w:rPr>
  </w:style>
  <w:style w:type="paragraph" w:styleId="NormalWeb">
    <w:name w:val="Normal (Web)"/>
    <w:basedOn w:val="Normal"/>
    <w:uiPriority w:val="99"/>
    <w:pPr>
      <w:suppressAutoHyphens w:val="0"/>
      <w:spacing w:before="100" w:after="119"/>
    </w:pPr>
    <w:rPr>
      <w:rFonts w:ascii="Times New Roman" w:hAnsi="Times New Roman" w:cs="Times New Roman"/>
      <w:sz w:val="24"/>
      <w:szCs w:val="24"/>
    </w:rPr>
  </w:style>
  <w:style w:type="paragraph" w:customStyle="1" w:styleId="Normal1">
    <w:name w:val="Normal1"/>
    <w:pPr>
      <w:suppressAutoHyphens/>
      <w:autoSpaceDE w:val="0"/>
    </w:pPr>
    <w:rPr>
      <w:rFonts w:ascii="Tahoma" w:eastAsia="Arial" w:hAnsi="Tahoma" w:cs="Tahoma"/>
      <w:color w:val="000000"/>
      <w:sz w:val="24"/>
      <w:szCs w:val="24"/>
    </w:rPr>
  </w:style>
  <w:style w:type="paragraph" w:styleId="Paragraphedeliste">
    <w:name w:val="List Paragraph"/>
    <w:basedOn w:val="Normal"/>
    <w:uiPriority w:val="34"/>
    <w:qFormat/>
    <w:pPr>
      <w:ind w:left="708"/>
    </w:pPr>
  </w:style>
  <w:style w:type="table" w:styleId="Grilledutableau">
    <w:name w:val="Table Grid"/>
    <w:basedOn w:val="TableauNormal"/>
    <w:uiPriority w:val="59"/>
    <w:rsid w:val="0079475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ucadre">
    <w:name w:val="Contenu du cadre"/>
    <w:basedOn w:val="Corpsdetexte"/>
    <w:rsid w:val="00C676F8"/>
    <w:rPr>
      <w:lang w:eastAsia="ar-SA"/>
    </w:rPr>
  </w:style>
  <w:style w:type="paragraph" w:styleId="PrformatHTML">
    <w:name w:val="HTML Preformatted"/>
    <w:basedOn w:val="Normal"/>
    <w:rsid w:val="00C67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sz w:val="20"/>
    </w:rPr>
  </w:style>
  <w:style w:type="character" w:styleId="Appelnotedebasdep">
    <w:name w:val="footnote reference"/>
    <w:semiHidden/>
    <w:rsid w:val="00C676F8"/>
    <w:rPr>
      <w:vertAlign w:val="superscript"/>
    </w:rPr>
  </w:style>
  <w:style w:type="character" w:customStyle="1" w:styleId="CorpsdetexteCar">
    <w:name w:val="Corps de texte Car"/>
    <w:basedOn w:val="Policepardfaut"/>
    <w:link w:val="Corpsdetexte"/>
    <w:rsid w:val="001E1266"/>
    <w:rPr>
      <w:rFonts w:ascii="Arial" w:hAnsi="Arial" w:cs="Arial"/>
      <w:sz w:val="22"/>
    </w:rPr>
  </w:style>
  <w:style w:type="paragraph" w:customStyle="1" w:styleId="western">
    <w:name w:val="western"/>
    <w:basedOn w:val="Normal"/>
    <w:rsid w:val="003E4CA2"/>
    <w:pPr>
      <w:suppressAutoHyphens w:val="0"/>
      <w:spacing w:before="100" w:beforeAutospacing="1" w:after="119"/>
      <w:ind w:left="-284"/>
      <w:jc w:val="both"/>
    </w:pPr>
    <w:rPr>
      <w:rFonts w:ascii="Times New Roman" w:hAnsi="Times New Roman" w:cs="Times New Roman"/>
      <w:color w:val="000000"/>
      <w:szCs w:val="22"/>
    </w:rPr>
  </w:style>
  <w:style w:type="character" w:customStyle="1" w:styleId="Titre2Car">
    <w:name w:val="Titre 2 Car"/>
    <w:basedOn w:val="Policepardfaut"/>
    <w:link w:val="Titre2"/>
    <w:semiHidden/>
    <w:rsid w:val="00C94084"/>
    <w:rPr>
      <w:rFonts w:asciiTheme="majorHAnsi" w:eastAsiaTheme="majorEastAsia" w:hAnsiTheme="majorHAnsi" w:cstheme="majorBidi"/>
      <w:b/>
      <w:bCs/>
      <w:color w:val="4F81BD" w:themeColor="accent1"/>
      <w:sz w:val="26"/>
      <w:szCs w:val="26"/>
    </w:rPr>
  </w:style>
  <w:style w:type="paragraph" w:styleId="Corpsdetexte3">
    <w:name w:val="Body Text 3"/>
    <w:basedOn w:val="Normal"/>
    <w:link w:val="Corpsdetexte3Car"/>
    <w:rsid w:val="00C94084"/>
    <w:pPr>
      <w:spacing w:after="120"/>
    </w:pPr>
    <w:rPr>
      <w:sz w:val="16"/>
      <w:szCs w:val="16"/>
    </w:rPr>
  </w:style>
  <w:style w:type="character" w:customStyle="1" w:styleId="Corpsdetexte3Car">
    <w:name w:val="Corps de texte 3 Car"/>
    <w:basedOn w:val="Policepardfaut"/>
    <w:link w:val="Corpsdetexte3"/>
    <w:rsid w:val="00C94084"/>
    <w:rPr>
      <w:rFonts w:ascii="Arial" w:hAnsi="Arial" w:cs="Arial"/>
      <w:sz w:val="16"/>
      <w:szCs w:val="16"/>
    </w:rPr>
  </w:style>
  <w:style w:type="character" w:styleId="Marquedecommentaire">
    <w:name w:val="annotation reference"/>
    <w:basedOn w:val="Policepardfaut"/>
    <w:rsid w:val="00084258"/>
    <w:rPr>
      <w:sz w:val="16"/>
      <w:szCs w:val="16"/>
    </w:rPr>
  </w:style>
  <w:style w:type="paragraph" w:styleId="Commentaire">
    <w:name w:val="annotation text"/>
    <w:basedOn w:val="Normal"/>
    <w:link w:val="CommentaireCar"/>
    <w:rsid w:val="00084258"/>
    <w:rPr>
      <w:sz w:val="20"/>
    </w:rPr>
  </w:style>
  <w:style w:type="character" w:customStyle="1" w:styleId="CommentaireCar">
    <w:name w:val="Commentaire Car"/>
    <w:basedOn w:val="Policepardfaut"/>
    <w:link w:val="Commentaire"/>
    <w:rsid w:val="00084258"/>
    <w:rPr>
      <w:rFonts w:ascii="Arial" w:hAnsi="Arial" w:cs="Arial"/>
    </w:rPr>
  </w:style>
  <w:style w:type="paragraph" w:styleId="Objetducommentaire">
    <w:name w:val="annotation subject"/>
    <w:basedOn w:val="Commentaire"/>
    <w:next w:val="Commentaire"/>
    <w:link w:val="ObjetducommentaireCar"/>
    <w:rsid w:val="00084258"/>
    <w:rPr>
      <w:b/>
      <w:bCs/>
    </w:rPr>
  </w:style>
  <w:style w:type="character" w:customStyle="1" w:styleId="ObjetducommentaireCar">
    <w:name w:val="Objet du commentaire Car"/>
    <w:basedOn w:val="CommentaireCar"/>
    <w:link w:val="Objetducommentaire"/>
    <w:rsid w:val="00084258"/>
    <w:rPr>
      <w:rFonts w:ascii="Arial" w:hAnsi="Arial" w:cs="Arial"/>
      <w:b/>
      <w:bCs/>
    </w:rPr>
  </w:style>
  <w:style w:type="paragraph" w:styleId="Retraitcorpsdetexte2">
    <w:name w:val="Body Text Indent 2"/>
    <w:basedOn w:val="Normal"/>
    <w:link w:val="Retraitcorpsdetexte2Car"/>
    <w:rsid w:val="00EE2519"/>
    <w:pPr>
      <w:spacing w:after="120" w:line="480" w:lineRule="auto"/>
      <w:ind w:left="283"/>
    </w:pPr>
  </w:style>
  <w:style w:type="character" w:customStyle="1" w:styleId="Retraitcorpsdetexte2Car">
    <w:name w:val="Retrait corps de texte 2 Car"/>
    <w:basedOn w:val="Policepardfaut"/>
    <w:link w:val="Retraitcorpsdetexte2"/>
    <w:rsid w:val="00EE2519"/>
    <w:rPr>
      <w:rFonts w:ascii="Arial" w:hAnsi="Arial" w:cs="Arial"/>
      <w:sz w:val="22"/>
    </w:rPr>
  </w:style>
  <w:style w:type="paragraph" w:customStyle="1" w:styleId="Default">
    <w:name w:val="Default"/>
    <w:uiPriority w:val="99"/>
    <w:rsid w:val="00EE2519"/>
    <w:pPr>
      <w:autoSpaceDE w:val="0"/>
      <w:autoSpaceDN w:val="0"/>
      <w:adjustRightInd w:val="0"/>
    </w:pPr>
    <w:rPr>
      <w:rFonts w:ascii="Arial" w:eastAsia="Calibri" w:hAnsi="Arial" w:cs="Arial"/>
      <w:color w:val="000000"/>
      <w:sz w:val="24"/>
      <w:szCs w:val="24"/>
      <w:lang w:eastAsia="en-US"/>
    </w:rPr>
  </w:style>
  <w:style w:type="paragraph" w:customStyle="1" w:styleId="Pa3">
    <w:name w:val="Pa3"/>
    <w:basedOn w:val="Normal"/>
    <w:uiPriority w:val="99"/>
    <w:semiHidden/>
    <w:rsid w:val="00EE2519"/>
    <w:pPr>
      <w:suppressAutoHyphens w:val="0"/>
      <w:autoSpaceDE w:val="0"/>
      <w:autoSpaceDN w:val="0"/>
      <w:spacing w:line="221" w:lineRule="atLeast"/>
    </w:pPr>
    <w:rPr>
      <w:rFonts w:ascii="VJROR V+ Bliss" w:eastAsia="Arial Unicode MS" w:hAnsi="VJROR V+ Bliss" w:cs="Arial Unicode MS"/>
      <w:sz w:val="24"/>
      <w:szCs w:val="24"/>
      <w:lang w:eastAsia="en-US"/>
    </w:rPr>
  </w:style>
  <w:style w:type="paragraph" w:customStyle="1" w:styleId="Pa7">
    <w:name w:val="Pa7"/>
    <w:basedOn w:val="Normal"/>
    <w:uiPriority w:val="99"/>
    <w:semiHidden/>
    <w:rsid w:val="00EE2519"/>
    <w:pPr>
      <w:suppressAutoHyphens w:val="0"/>
      <w:autoSpaceDE w:val="0"/>
      <w:autoSpaceDN w:val="0"/>
      <w:spacing w:line="221" w:lineRule="atLeast"/>
    </w:pPr>
    <w:rPr>
      <w:rFonts w:ascii="VJROR V+ Bliss" w:eastAsia="Arial Unicode MS" w:hAnsi="VJROR V+ Bliss" w:cs="Arial Unicode MS"/>
      <w:sz w:val="24"/>
      <w:szCs w:val="24"/>
      <w:lang w:eastAsia="en-US"/>
    </w:rPr>
  </w:style>
  <w:style w:type="character" w:customStyle="1" w:styleId="A5">
    <w:name w:val="A5"/>
    <w:uiPriority w:val="99"/>
    <w:rsid w:val="00EE2519"/>
    <w:rPr>
      <w:rFonts w:ascii="VJROR V+ Bliss" w:hAnsi="VJROR V+ Bliss" w:hint="default"/>
      <w:b/>
      <w:bCs/>
      <w:color w:val="000000"/>
    </w:rPr>
  </w:style>
  <w:style w:type="character" w:customStyle="1" w:styleId="A4">
    <w:name w:val="A4"/>
    <w:uiPriority w:val="99"/>
    <w:rsid w:val="00EE2519"/>
    <w:rPr>
      <w:rFonts w:ascii="VJROR V+ Bliss" w:hAnsi="VJROR V+ Bliss"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66207">
      <w:bodyDiv w:val="1"/>
      <w:marLeft w:val="0"/>
      <w:marRight w:val="0"/>
      <w:marTop w:val="0"/>
      <w:marBottom w:val="0"/>
      <w:divBdr>
        <w:top w:val="none" w:sz="0" w:space="0" w:color="auto"/>
        <w:left w:val="none" w:sz="0" w:space="0" w:color="auto"/>
        <w:bottom w:val="none" w:sz="0" w:space="0" w:color="auto"/>
        <w:right w:val="none" w:sz="0" w:space="0" w:color="auto"/>
      </w:divBdr>
    </w:div>
    <w:div w:id="510686430">
      <w:bodyDiv w:val="1"/>
      <w:marLeft w:val="0"/>
      <w:marRight w:val="0"/>
      <w:marTop w:val="0"/>
      <w:marBottom w:val="0"/>
      <w:divBdr>
        <w:top w:val="none" w:sz="0" w:space="0" w:color="auto"/>
        <w:left w:val="none" w:sz="0" w:space="0" w:color="auto"/>
        <w:bottom w:val="none" w:sz="0" w:space="0" w:color="auto"/>
        <w:right w:val="none" w:sz="0" w:space="0" w:color="auto"/>
      </w:divBdr>
    </w:div>
    <w:div w:id="590509174">
      <w:bodyDiv w:val="1"/>
      <w:marLeft w:val="0"/>
      <w:marRight w:val="0"/>
      <w:marTop w:val="0"/>
      <w:marBottom w:val="0"/>
      <w:divBdr>
        <w:top w:val="none" w:sz="0" w:space="0" w:color="auto"/>
        <w:left w:val="none" w:sz="0" w:space="0" w:color="auto"/>
        <w:bottom w:val="none" w:sz="0" w:space="0" w:color="auto"/>
        <w:right w:val="none" w:sz="0" w:space="0" w:color="auto"/>
      </w:divBdr>
    </w:div>
    <w:div w:id="893545835">
      <w:bodyDiv w:val="1"/>
      <w:marLeft w:val="0"/>
      <w:marRight w:val="0"/>
      <w:marTop w:val="0"/>
      <w:marBottom w:val="0"/>
      <w:divBdr>
        <w:top w:val="none" w:sz="0" w:space="0" w:color="auto"/>
        <w:left w:val="none" w:sz="0" w:space="0" w:color="auto"/>
        <w:bottom w:val="none" w:sz="0" w:space="0" w:color="auto"/>
        <w:right w:val="none" w:sz="0" w:space="0" w:color="auto"/>
      </w:divBdr>
    </w:div>
    <w:div w:id="1092897227">
      <w:bodyDiv w:val="1"/>
      <w:marLeft w:val="0"/>
      <w:marRight w:val="0"/>
      <w:marTop w:val="0"/>
      <w:marBottom w:val="0"/>
      <w:divBdr>
        <w:top w:val="none" w:sz="0" w:space="0" w:color="auto"/>
        <w:left w:val="none" w:sz="0" w:space="0" w:color="auto"/>
        <w:bottom w:val="none" w:sz="0" w:space="0" w:color="auto"/>
        <w:right w:val="none" w:sz="0" w:space="0" w:color="auto"/>
      </w:divBdr>
    </w:div>
    <w:div w:id="1365209745">
      <w:bodyDiv w:val="1"/>
      <w:marLeft w:val="0"/>
      <w:marRight w:val="0"/>
      <w:marTop w:val="0"/>
      <w:marBottom w:val="0"/>
      <w:divBdr>
        <w:top w:val="none" w:sz="0" w:space="0" w:color="auto"/>
        <w:left w:val="none" w:sz="0" w:space="0" w:color="auto"/>
        <w:bottom w:val="none" w:sz="0" w:space="0" w:color="auto"/>
        <w:right w:val="none" w:sz="0" w:space="0" w:color="auto"/>
      </w:divBdr>
    </w:div>
    <w:div w:id="1583250126">
      <w:bodyDiv w:val="1"/>
      <w:marLeft w:val="0"/>
      <w:marRight w:val="0"/>
      <w:marTop w:val="0"/>
      <w:marBottom w:val="0"/>
      <w:divBdr>
        <w:top w:val="none" w:sz="0" w:space="0" w:color="auto"/>
        <w:left w:val="none" w:sz="0" w:space="0" w:color="auto"/>
        <w:bottom w:val="none" w:sz="0" w:space="0" w:color="auto"/>
        <w:right w:val="none" w:sz="0" w:space="0" w:color="auto"/>
      </w:divBdr>
    </w:div>
    <w:div w:id="1845584120">
      <w:bodyDiv w:val="1"/>
      <w:marLeft w:val="0"/>
      <w:marRight w:val="0"/>
      <w:marTop w:val="0"/>
      <w:marBottom w:val="0"/>
      <w:divBdr>
        <w:top w:val="none" w:sz="0" w:space="0" w:color="auto"/>
        <w:left w:val="none" w:sz="0" w:space="0" w:color="auto"/>
        <w:bottom w:val="none" w:sz="0" w:space="0" w:color="auto"/>
        <w:right w:val="none" w:sz="0" w:space="0" w:color="auto"/>
      </w:divBdr>
    </w:div>
    <w:div w:id="18867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france.gouv.fr/affichTexte.do?cidTexte=JORFTEXT000030920376"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foret-de-bourgogne.org/files/rsb_morvan/routes_du_bois_2013.jpg" TargetMode="External"/><Relationship Id="rId17" Type="http://schemas.openxmlformats.org/officeDocument/2006/relationships/image" Target="media/image3.emf"/><Relationship Id="rId25" Type="http://schemas.openxmlformats.org/officeDocument/2006/relationships/hyperlink" Target="mailto:feader@bourgognefranchecomte.fr" TargetMode="External"/><Relationship Id="rId2" Type="http://schemas.openxmlformats.org/officeDocument/2006/relationships/numbering" Target="numbering.xml"/><Relationship Id="rId16" Type="http://schemas.openxmlformats.org/officeDocument/2006/relationships/hyperlink" Target="http://eur-lex.europa.eu/legal-content/FR/TXT/?uri=celex%3A32014L0024"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ec.europa.eu/agriculture/rural-development-2014-2020/index_fr.htm" TargetMode="External"/><Relationship Id="rId5" Type="http://schemas.openxmlformats.org/officeDocument/2006/relationships/settings" Target="settings.xml"/><Relationship Id="rId15" Type="http://schemas.openxmlformats.org/officeDocument/2006/relationships/hyperlink" Target="http://www.economie.gouv.fr/daj/commande-publique" TargetMode="Externa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legifrance.gouv.fr/affichTexte.do?cidTexte=JORFTEXT000032295952&amp;categorieLien=id"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FA873-9435-4C40-B973-CE9D8CD1E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9236</Words>
  <Characters>50798</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NOTICE [NATIONALE] D’INFORMATION</vt:lpstr>
    </vt:vector>
  </TitlesOfParts>
  <Company>DRAAF Bourgogne</Company>
  <LinksUpToDate>false</LinksUpToDate>
  <CharactersWithSpaces>59915</CharactersWithSpaces>
  <SharedDoc>false</SharedDoc>
  <HLinks>
    <vt:vector size="12" baseType="variant">
      <vt:variant>
        <vt:i4>7209087</vt:i4>
      </vt:variant>
      <vt:variant>
        <vt:i4>3</vt:i4>
      </vt:variant>
      <vt:variant>
        <vt:i4>0</vt:i4>
      </vt:variant>
      <vt:variant>
        <vt:i4>5</vt:i4>
      </vt:variant>
      <vt:variant>
        <vt:lpwstr>http://www.msa.fr/</vt:lpwstr>
      </vt:variant>
      <vt:variant>
        <vt:lpwstr/>
      </vt:variant>
      <vt:variant>
        <vt:i4>3670127</vt:i4>
      </vt:variant>
      <vt:variant>
        <vt:i4>0</vt:i4>
      </vt:variant>
      <vt:variant>
        <vt:i4>0</vt:i4>
      </vt:variant>
      <vt:variant>
        <vt:i4>5</vt:i4>
      </vt:variant>
      <vt:variant>
        <vt:lpwstr>http://www.impots.gouv.fr/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[NATIONALE] D’INFORMATION</dc:title>
  <dc:creator>Marc LONGHI</dc:creator>
  <cp:lastModifiedBy>KOCH MARINA</cp:lastModifiedBy>
  <cp:revision>4</cp:revision>
  <cp:lastPrinted>2021-02-16T12:52:00Z</cp:lastPrinted>
  <dcterms:created xsi:type="dcterms:W3CDTF">2021-02-16T12:50:00Z</dcterms:created>
  <dcterms:modified xsi:type="dcterms:W3CDTF">2021-02-16T12:53:00Z</dcterms:modified>
</cp:coreProperties>
</file>